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54" w:rsidRPr="00341EAC" w:rsidRDefault="001D44B8" w:rsidP="00FA1E28">
      <w:pPr>
        <w:suppressAutoHyphens/>
        <w:spacing w:line="240" w:lineRule="auto"/>
        <w:jc w:val="right"/>
      </w:pPr>
      <w:r>
        <w:rPr>
          <w:rFonts w:ascii="Times New Roman" w:hAnsi="Times New Roman"/>
          <w:b/>
          <w:noProof/>
          <w:spacing w:val="20"/>
          <w:sz w:val="28"/>
          <w:szCs w:val="28"/>
        </w:rPr>
        <w:drawing>
          <wp:inline distT="0" distB="0" distL="0" distR="0">
            <wp:extent cx="3289579" cy="2015837"/>
            <wp:effectExtent l="19050" t="0" r="607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99193" cy="2021729"/>
                    </a:xfrm>
                    <a:prstGeom prst="rect">
                      <a:avLst/>
                    </a:prstGeom>
                    <a:noFill/>
                    <a:ln w="9525">
                      <a:noFill/>
                      <a:miter lim="800000"/>
                      <a:headEnd/>
                      <a:tailEnd/>
                    </a:ln>
                  </pic:spPr>
                </pic:pic>
              </a:graphicData>
            </a:graphic>
          </wp:inline>
        </w:drawing>
      </w:r>
    </w:p>
    <w:p w:rsidR="005A7354" w:rsidRPr="00341EAC" w:rsidRDefault="005A7354" w:rsidP="00FA1E28">
      <w:pPr>
        <w:suppressAutoHyphens/>
        <w:spacing w:line="240" w:lineRule="auto"/>
        <w:jc w:val="center"/>
      </w:pPr>
    </w:p>
    <w:p w:rsidR="005A7354" w:rsidRDefault="005A7354" w:rsidP="00FA1E28">
      <w:pPr>
        <w:suppressAutoHyphens/>
        <w:spacing w:line="240" w:lineRule="auto"/>
        <w:jc w:val="center"/>
      </w:pPr>
    </w:p>
    <w:p w:rsidR="00F521EC" w:rsidRDefault="00F521EC" w:rsidP="00FA1E28">
      <w:pPr>
        <w:suppressAutoHyphens/>
        <w:spacing w:line="240" w:lineRule="auto"/>
        <w:jc w:val="center"/>
      </w:pPr>
    </w:p>
    <w:p w:rsidR="001D44B8" w:rsidRDefault="001D44B8" w:rsidP="00FA1E28">
      <w:pPr>
        <w:suppressAutoHyphens/>
        <w:spacing w:line="240" w:lineRule="auto"/>
        <w:jc w:val="center"/>
      </w:pPr>
    </w:p>
    <w:p w:rsidR="00F521EC" w:rsidRDefault="00F521EC" w:rsidP="00FA1E28">
      <w:pPr>
        <w:suppressAutoHyphens/>
        <w:spacing w:line="240" w:lineRule="auto"/>
        <w:jc w:val="center"/>
      </w:pPr>
    </w:p>
    <w:p w:rsidR="005A7354" w:rsidRPr="00341EAC" w:rsidRDefault="005A7354" w:rsidP="00FA1E28">
      <w:pPr>
        <w:suppressAutoHyphens/>
        <w:spacing w:after="0" w:line="240" w:lineRule="auto"/>
        <w:jc w:val="center"/>
        <w:rPr>
          <w:rFonts w:ascii="Times New Roman" w:hAnsi="Times New Roman"/>
          <w:b/>
          <w:caps/>
          <w:sz w:val="28"/>
          <w:szCs w:val="28"/>
        </w:rPr>
      </w:pPr>
      <w:r w:rsidRPr="00341EAC">
        <w:rPr>
          <w:rFonts w:ascii="Times New Roman" w:hAnsi="Times New Roman"/>
          <w:b/>
          <w:caps/>
          <w:sz w:val="28"/>
          <w:szCs w:val="28"/>
        </w:rPr>
        <w:t>отчет</w:t>
      </w:r>
    </w:p>
    <w:p w:rsidR="005A7354" w:rsidRPr="00341EAC" w:rsidRDefault="005A7354" w:rsidP="00FA1E28">
      <w:pPr>
        <w:suppressAutoHyphens/>
        <w:spacing w:after="0" w:line="240" w:lineRule="auto"/>
        <w:jc w:val="center"/>
        <w:rPr>
          <w:rFonts w:ascii="Times New Roman" w:hAnsi="Times New Roman"/>
          <w:b/>
          <w:caps/>
          <w:sz w:val="28"/>
          <w:szCs w:val="28"/>
        </w:rPr>
      </w:pPr>
      <w:r w:rsidRPr="00341EAC">
        <w:rPr>
          <w:rFonts w:ascii="Times New Roman" w:hAnsi="Times New Roman"/>
          <w:b/>
          <w:caps/>
          <w:sz w:val="28"/>
          <w:szCs w:val="28"/>
        </w:rPr>
        <w:t>анализ смк</w:t>
      </w:r>
    </w:p>
    <w:p w:rsidR="005A7354" w:rsidRPr="00341EAC" w:rsidRDefault="005A7354" w:rsidP="00FA1E28">
      <w:pPr>
        <w:suppressAutoHyphens/>
        <w:spacing w:after="0" w:line="240" w:lineRule="auto"/>
        <w:jc w:val="center"/>
        <w:rPr>
          <w:rFonts w:ascii="Times New Roman" w:hAnsi="Times New Roman"/>
          <w:b/>
          <w:caps/>
          <w:sz w:val="28"/>
          <w:szCs w:val="28"/>
        </w:rPr>
      </w:pPr>
      <w:r w:rsidRPr="00341EAC">
        <w:rPr>
          <w:rFonts w:ascii="Times New Roman" w:hAnsi="Times New Roman"/>
          <w:b/>
          <w:caps/>
          <w:sz w:val="28"/>
          <w:szCs w:val="28"/>
        </w:rPr>
        <w:t>со стороны высшего руководства</w:t>
      </w:r>
    </w:p>
    <w:p w:rsidR="005A7354" w:rsidRPr="00341EAC" w:rsidRDefault="005A7354" w:rsidP="00FA1E28">
      <w:pPr>
        <w:suppressAutoHyphens/>
        <w:spacing w:line="240" w:lineRule="auto"/>
        <w:jc w:val="center"/>
        <w:rPr>
          <w:b/>
          <w:caps/>
          <w:sz w:val="28"/>
          <w:szCs w:val="28"/>
        </w:rPr>
      </w:pPr>
    </w:p>
    <w:p w:rsidR="005A7354" w:rsidRPr="00341EAC" w:rsidRDefault="005A7354" w:rsidP="00FA1E28">
      <w:pPr>
        <w:suppressAutoHyphens/>
        <w:spacing w:line="240" w:lineRule="auto"/>
        <w:jc w:val="center"/>
        <w:rPr>
          <w:color w:val="000000"/>
        </w:rPr>
      </w:pPr>
    </w:p>
    <w:p w:rsidR="005A7354" w:rsidRPr="00341EAC" w:rsidRDefault="005A7354" w:rsidP="00FA1E28">
      <w:pPr>
        <w:pStyle w:val="FR1"/>
        <w:suppressAutoHyphens/>
        <w:spacing w:before="0" w:line="240" w:lineRule="auto"/>
        <w:ind w:left="0" w:right="0"/>
        <w:rPr>
          <w:b w:val="0"/>
          <w:sz w:val="24"/>
          <w:szCs w:val="24"/>
        </w:rPr>
      </w:pPr>
    </w:p>
    <w:p w:rsidR="005A7354" w:rsidRPr="00341EAC" w:rsidRDefault="005A7354" w:rsidP="00FA1E28">
      <w:pPr>
        <w:suppressAutoHyphens/>
        <w:spacing w:line="240" w:lineRule="auto"/>
        <w:jc w:val="center"/>
      </w:pPr>
    </w:p>
    <w:p w:rsidR="005A7354" w:rsidRDefault="005A7354" w:rsidP="00FA1E28">
      <w:pPr>
        <w:suppressAutoHyphens/>
        <w:spacing w:line="240" w:lineRule="auto"/>
        <w:jc w:val="center"/>
        <w:rPr>
          <w:rFonts w:ascii="Times New Roman" w:hAnsi="Times New Roman"/>
          <w:b/>
          <w:caps/>
          <w:sz w:val="28"/>
          <w:szCs w:val="28"/>
        </w:rPr>
      </w:pPr>
    </w:p>
    <w:p w:rsidR="00F521EC" w:rsidRDefault="00F521EC" w:rsidP="00FA1E28">
      <w:pPr>
        <w:suppressAutoHyphens/>
        <w:spacing w:line="240" w:lineRule="auto"/>
        <w:jc w:val="center"/>
        <w:rPr>
          <w:rFonts w:ascii="Times New Roman" w:hAnsi="Times New Roman"/>
          <w:b/>
          <w:caps/>
          <w:sz w:val="28"/>
          <w:szCs w:val="28"/>
        </w:rPr>
      </w:pPr>
    </w:p>
    <w:p w:rsidR="00FA1E28" w:rsidRPr="00FA1E28" w:rsidRDefault="00FA1E28" w:rsidP="00FA1E28">
      <w:pPr>
        <w:pStyle w:val="Style1"/>
        <w:widowControl/>
        <w:spacing w:line="240" w:lineRule="exact"/>
        <w:ind w:left="5387"/>
        <w:jc w:val="both"/>
        <w:rPr>
          <w:rFonts w:ascii="Times New Roman" w:hAnsi="Times New Roman"/>
        </w:rPr>
      </w:pPr>
      <w:r w:rsidRPr="00FA1E28">
        <w:rPr>
          <w:rFonts w:ascii="Times New Roman" w:hAnsi="Times New Roman"/>
        </w:rPr>
        <w:t xml:space="preserve">Принято решением Учёного совета </w:t>
      </w:r>
    </w:p>
    <w:p w:rsidR="005A7354" w:rsidRPr="00FA1E28" w:rsidRDefault="00FA1E28" w:rsidP="00FA1E28">
      <w:pPr>
        <w:pStyle w:val="FR1"/>
        <w:suppressAutoHyphens/>
        <w:spacing w:before="0" w:line="240" w:lineRule="auto"/>
        <w:ind w:left="5387" w:right="0"/>
        <w:jc w:val="both"/>
        <w:rPr>
          <w:b w:val="0"/>
          <w:sz w:val="24"/>
          <w:szCs w:val="24"/>
        </w:rPr>
      </w:pPr>
      <w:r w:rsidRPr="00FA1E28">
        <w:rPr>
          <w:b w:val="0"/>
          <w:sz w:val="24"/>
          <w:szCs w:val="24"/>
        </w:rPr>
        <w:t>протокол № 4 от 29 марта 2019 г.</w:t>
      </w:r>
    </w:p>
    <w:p w:rsidR="00E0273A" w:rsidRPr="00341EAC" w:rsidRDefault="00E0273A" w:rsidP="00FA1E28">
      <w:pPr>
        <w:pStyle w:val="FR1"/>
        <w:suppressAutoHyphens/>
        <w:spacing w:before="0" w:line="240" w:lineRule="auto"/>
        <w:ind w:left="0" w:right="0"/>
        <w:jc w:val="left"/>
        <w:rPr>
          <w:b w:val="0"/>
          <w:sz w:val="24"/>
          <w:szCs w:val="24"/>
        </w:rPr>
      </w:pPr>
    </w:p>
    <w:p w:rsidR="00E0273A" w:rsidRPr="00341EAC" w:rsidRDefault="00E0273A" w:rsidP="00FA1E28">
      <w:pPr>
        <w:pStyle w:val="FR1"/>
        <w:suppressAutoHyphens/>
        <w:spacing w:before="0" w:line="240" w:lineRule="auto"/>
        <w:ind w:left="0" w:right="0"/>
        <w:jc w:val="left"/>
        <w:rPr>
          <w:b w:val="0"/>
          <w:sz w:val="24"/>
          <w:szCs w:val="24"/>
        </w:rPr>
      </w:pPr>
    </w:p>
    <w:p w:rsidR="00E0273A" w:rsidRPr="003746C7" w:rsidRDefault="00E0273A" w:rsidP="00FA1E28">
      <w:pPr>
        <w:pStyle w:val="FR1"/>
        <w:suppressAutoHyphens/>
        <w:spacing w:before="0" w:line="240" w:lineRule="auto"/>
        <w:ind w:left="0" w:right="0"/>
        <w:jc w:val="left"/>
        <w:rPr>
          <w:b w:val="0"/>
          <w:sz w:val="24"/>
          <w:szCs w:val="24"/>
        </w:rPr>
      </w:pPr>
    </w:p>
    <w:p w:rsidR="00C614DA" w:rsidRPr="003746C7" w:rsidRDefault="00C614DA" w:rsidP="00FA1E28">
      <w:pPr>
        <w:pStyle w:val="FR1"/>
        <w:suppressAutoHyphens/>
        <w:spacing w:before="0" w:line="240" w:lineRule="auto"/>
        <w:ind w:left="0" w:right="0"/>
        <w:jc w:val="left"/>
        <w:rPr>
          <w:b w:val="0"/>
          <w:sz w:val="24"/>
          <w:szCs w:val="24"/>
        </w:rPr>
      </w:pPr>
    </w:p>
    <w:p w:rsidR="00C614DA" w:rsidRPr="003746C7" w:rsidRDefault="00C614DA" w:rsidP="00FA1E28">
      <w:pPr>
        <w:pStyle w:val="FR1"/>
        <w:suppressAutoHyphens/>
        <w:spacing w:before="0" w:line="240" w:lineRule="auto"/>
        <w:ind w:left="0" w:right="0"/>
        <w:jc w:val="left"/>
        <w:rPr>
          <w:b w:val="0"/>
          <w:sz w:val="24"/>
          <w:szCs w:val="24"/>
        </w:rPr>
      </w:pPr>
    </w:p>
    <w:p w:rsidR="00E0273A" w:rsidRPr="00341EAC" w:rsidRDefault="00E0273A" w:rsidP="00FA1E28">
      <w:pPr>
        <w:pStyle w:val="FR1"/>
        <w:suppressAutoHyphens/>
        <w:spacing w:before="0" w:line="240" w:lineRule="auto"/>
        <w:ind w:left="0" w:right="0"/>
        <w:jc w:val="left"/>
        <w:rPr>
          <w:b w:val="0"/>
          <w:sz w:val="24"/>
          <w:szCs w:val="24"/>
        </w:rPr>
      </w:pPr>
    </w:p>
    <w:p w:rsidR="00E0273A" w:rsidRDefault="00E0273A" w:rsidP="00FA1E28">
      <w:pPr>
        <w:pStyle w:val="FR1"/>
        <w:suppressAutoHyphens/>
        <w:spacing w:before="0" w:line="240" w:lineRule="auto"/>
        <w:ind w:left="0" w:right="0"/>
        <w:jc w:val="left"/>
        <w:rPr>
          <w:b w:val="0"/>
          <w:sz w:val="24"/>
          <w:szCs w:val="24"/>
        </w:rPr>
      </w:pPr>
    </w:p>
    <w:p w:rsidR="00680E7E" w:rsidRDefault="00680E7E" w:rsidP="00FA1E28">
      <w:pPr>
        <w:tabs>
          <w:tab w:val="left" w:pos="900"/>
        </w:tabs>
        <w:suppressAutoHyphens/>
        <w:spacing w:after="0" w:line="240" w:lineRule="auto"/>
        <w:jc w:val="center"/>
        <w:rPr>
          <w:rFonts w:ascii="Times New Roman" w:hAnsi="Times New Roman"/>
          <w:sz w:val="28"/>
          <w:szCs w:val="28"/>
        </w:rPr>
      </w:pPr>
    </w:p>
    <w:p w:rsidR="0069469B" w:rsidRDefault="0069469B" w:rsidP="00FA1E28">
      <w:pPr>
        <w:tabs>
          <w:tab w:val="left" w:pos="900"/>
        </w:tabs>
        <w:suppressAutoHyphens/>
        <w:spacing w:after="0" w:line="240" w:lineRule="auto"/>
        <w:jc w:val="center"/>
        <w:rPr>
          <w:rFonts w:ascii="Times New Roman" w:hAnsi="Times New Roman"/>
          <w:sz w:val="28"/>
          <w:szCs w:val="28"/>
        </w:rPr>
      </w:pPr>
    </w:p>
    <w:p w:rsidR="0069469B" w:rsidRDefault="0069469B" w:rsidP="00FA1E28">
      <w:pPr>
        <w:tabs>
          <w:tab w:val="left" w:pos="900"/>
        </w:tabs>
        <w:suppressAutoHyphens/>
        <w:spacing w:after="0" w:line="240" w:lineRule="auto"/>
        <w:jc w:val="center"/>
        <w:rPr>
          <w:rFonts w:ascii="Times New Roman" w:hAnsi="Times New Roman"/>
          <w:sz w:val="28"/>
          <w:szCs w:val="28"/>
        </w:rPr>
      </w:pPr>
    </w:p>
    <w:p w:rsidR="005A7354" w:rsidRPr="00445903" w:rsidRDefault="005A7354" w:rsidP="00FA1E28">
      <w:pPr>
        <w:tabs>
          <w:tab w:val="left" w:pos="900"/>
        </w:tabs>
        <w:suppressAutoHyphens/>
        <w:spacing w:after="0" w:line="240" w:lineRule="auto"/>
        <w:jc w:val="center"/>
        <w:rPr>
          <w:rFonts w:ascii="Times New Roman" w:hAnsi="Times New Roman"/>
          <w:sz w:val="28"/>
          <w:szCs w:val="28"/>
        </w:rPr>
      </w:pPr>
      <w:r w:rsidRPr="00341EAC">
        <w:rPr>
          <w:rFonts w:ascii="Times New Roman" w:hAnsi="Times New Roman"/>
          <w:sz w:val="28"/>
          <w:szCs w:val="28"/>
        </w:rPr>
        <w:t>Нижневартовск</w:t>
      </w:r>
      <w:r w:rsidR="00680E7E">
        <w:rPr>
          <w:rFonts w:ascii="Times New Roman" w:hAnsi="Times New Roman"/>
          <w:sz w:val="28"/>
          <w:szCs w:val="28"/>
        </w:rPr>
        <w:t xml:space="preserve"> </w:t>
      </w:r>
      <w:r w:rsidR="00B75158">
        <w:rPr>
          <w:rFonts w:ascii="Times New Roman" w:hAnsi="Times New Roman"/>
          <w:sz w:val="28"/>
          <w:szCs w:val="28"/>
        </w:rPr>
        <w:t>–</w:t>
      </w:r>
      <w:r w:rsidR="00680E7E">
        <w:rPr>
          <w:rFonts w:ascii="Times New Roman" w:hAnsi="Times New Roman"/>
          <w:sz w:val="28"/>
          <w:szCs w:val="28"/>
        </w:rPr>
        <w:t xml:space="preserve"> </w:t>
      </w:r>
      <w:r w:rsidRPr="00341EAC">
        <w:rPr>
          <w:rFonts w:ascii="Times New Roman" w:hAnsi="Times New Roman"/>
          <w:sz w:val="28"/>
          <w:szCs w:val="28"/>
        </w:rPr>
        <w:t>201</w:t>
      </w:r>
      <w:r w:rsidR="00A23476">
        <w:rPr>
          <w:rFonts w:ascii="Times New Roman" w:hAnsi="Times New Roman"/>
          <w:sz w:val="28"/>
          <w:szCs w:val="28"/>
        </w:rPr>
        <w:t>9</w:t>
      </w:r>
    </w:p>
    <w:p w:rsidR="005A7354" w:rsidRPr="005E408C" w:rsidRDefault="005A7354" w:rsidP="00FA1E28">
      <w:pPr>
        <w:suppressAutoHyphens/>
        <w:spacing w:after="0" w:line="240" w:lineRule="auto"/>
        <w:rPr>
          <w:sz w:val="28"/>
          <w:szCs w:val="28"/>
          <w:highlight w:val="lightGray"/>
        </w:rPr>
      </w:pPr>
    </w:p>
    <w:p w:rsidR="005A7354" w:rsidRPr="00830FA1" w:rsidRDefault="005A7354" w:rsidP="00FA1E28">
      <w:pPr>
        <w:suppressAutoHyphens/>
        <w:spacing w:line="240" w:lineRule="auto"/>
        <w:jc w:val="center"/>
        <w:rPr>
          <w:rFonts w:ascii="Times New Roman" w:hAnsi="Times New Roman"/>
          <w:b/>
          <w:sz w:val="28"/>
          <w:szCs w:val="28"/>
        </w:rPr>
      </w:pPr>
      <w:r w:rsidRPr="00830FA1">
        <w:rPr>
          <w:rFonts w:ascii="Times New Roman" w:hAnsi="Times New Roman"/>
          <w:b/>
          <w:sz w:val="28"/>
          <w:szCs w:val="28"/>
        </w:rPr>
        <w:t>СОДЕРЖАНИЕ:</w:t>
      </w:r>
    </w:p>
    <w:p w:rsidR="005A7354" w:rsidRPr="00830FA1" w:rsidRDefault="005A7354" w:rsidP="00FA1E28">
      <w:pPr>
        <w:suppressAutoHyphens/>
        <w:spacing w:line="240" w:lineRule="auto"/>
        <w:ind w:firstLine="709"/>
        <w:jc w:val="right"/>
        <w:rPr>
          <w:rFonts w:ascii="Times New Roman" w:hAnsi="Times New Roman"/>
          <w:sz w:val="28"/>
          <w:szCs w:val="28"/>
        </w:rPr>
      </w:pPr>
      <w:r w:rsidRPr="00830FA1">
        <w:rPr>
          <w:rFonts w:ascii="Times New Roman" w:hAnsi="Times New Roman"/>
          <w:sz w:val="28"/>
          <w:szCs w:val="28"/>
        </w:rPr>
        <w:t>стр.</w:t>
      </w:r>
    </w:p>
    <w:p w:rsidR="00844E66" w:rsidRPr="00844E66" w:rsidRDefault="00845F07" w:rsidP="00FA1E28">
      <w:pPr>
        <w:pStyle w:val="11"/>
        <w:suppressAutoHyphens/>
        <w:rPr>
          <w:rFonts w:asciiTheme="minorHAnsi" w:eastAsiaTheme="minorEastAsia" w:hAnsiTheme="minorHAnsi" w:cstheme="minorBidi"/>
          <w:noProof/>
          <w:sz w:val="28"/>
          <w:szCs w:val="28"/>
        </w:rPr>
      </w:pPr>
      <w:r w:rsidRPr="00844E66">
        <w:rPr>
          <w:sz w:val="28"/>
          <w:szCs w:val="28"/>
        </w:rPr>
        <w:fldChar w:fldCharType="begin"/>
      </w:r>
      <w:r w:rsidR="005A7354" w:rsidRPr="00844E66">
        <w:rPr>
          <w:sz w:val="28"/>
          <w:szCs w:val="28"/>
        </w:rPr>
        <w:instrText xml:space="preserve"> TOC \o "1-3" \h \z \u </w:instrText>
      </w:r>
      <w:r w:rsidRPr="00844E66">
        <w:rPr>
          <w:sz w:val="28"/>
          <w:szCs w:val="28"/>
        </w:rPr>
        <w:fldChar w:fldCharType="separate"/>
      </w:r>
      <w:hyperlink w:anchor="_Toc512526587" w:history="1">
        <w:r w:rsidR="00844E66" w:rsidRPr="00844E66">
          <w:rPr>
            <w:rStyle w:val="ad"/>
            <w:noProof/>
            <w:sz w:val="28"/>
            <w:szCs w:val="28"/>
          </w:rPr>
          <w:t>1.</w:t>
        </w:r>
        <w:r w:rsidR="00844E66" w:rsidRPr="00844E66">
          <w:rPr>
            <w:rFonts w:asciiTheme="minorHAnsi" w:eastAsiaTheme="minorEastAsia" w:hAnsiTheme="minorHAnsi" w:cstheme="minorBidi"/>
            <w:noProof/>
            <w:sz w:val="28"/>
            <w:szCs w:val="28"/>
          </w:rPr>
          <w:tab/>
        </w:r>
        <w:r w:rsidR="00844E66" w:rsidRPr="00844E66">
          <w:rPr>
            <w:rStyle w:val="ad"/>
            <w:noProof/>
            <w:sz w:val="28"/>
            <w:szCs w:val="28"/>
          </w:rPr>
          <w:t>Введение</w:t>
        </w:r>
        <w:r w:rsidR="00844E66" w:rsidRPr="00844E66">
          <w:rPr>
            <w:noProof/>
            <w:webHidden/>
            <w:sz w:val="28"/>
            <w:szCs w:val="28"/>
          </w:rPr>
          <w:tab/>
        </w:r>
        <w:r w:rsidRPr="00844E66">
          <w:rPr>
            <w:noProof/>
            <w:webHidden/>
            <w:sz w:val="28"/>
            <w:szCs w:val="28"/>
          </w:rPr>
          <w:fldChar w:fldCharType="begin"/>
        </w:r>
        <w:r w:rsidR="00844E66" w:rsidRPr="00844E66">
          <w:rPr>
            <w:noProof/>
            <w:webHidden/>
            <w:sz w:val="28"/>
            <w:szCs w:val="28"/>
          </w:rPr>
          <w:instrText xml:space="preserve"> PAGEREF _Toc512526587 \h </w:instrText>
        </w:r>
        <w:r w:rsidRPr="00844E66">
          <w:rPr>
            <w:noProof/>
            <w:webHidden/>
            <w:sz w:val="28"/>
            <w:szCs w:val="28"/>
          </w:rPr>
        </w:r>
        <w:r w:rsidRPr="00844E66">
          <w:rPr>
            <w:noProof/>
            <w:webHidden/>
            <w:sz w:val="28"/>
            <w:szCs w:val="28"/>
          </w:rPr>
          <w:fldChar w:fldCharType="separate"/>
        </w:r>
        <w:r w:rsidR="001D44B8">
          <w:rPr>
            <w:noProof/>
            <w:webHidden/>
            <w:sz w:val="28"/>
            <w:szCs w:val="28"/>
          </w:rPr>
          <w:t>3</w:t>
        </w:r>
        <w:r w:rsidRPr="00844E66">
          <w:rPr>
            <w:noProof/>
            <w:webHidden/>
            <w:sz w:val="28"/>
            <w:szCs w:val="28"/>
          </w:rPr>
          <w:fldChar w:fldCharType="end"/>
        </w:r>
      </w:hyperlink>
    </w:p>
    <w:p w:rsidR="00844E66" w:rsidRPr="00844E66" w:rsidRDefault="00845F07" w:rsidP="00FA1E28">
      <w:pPr>
        <w:pStyle w:val="11"/>
        <w:suppressAutoHyphens/>
        <w:rPr>
          <w:rFonts w:asciiTheme="minorHAnsi" w:eastAsiaTheme="minorEastAsia" w:hAnsiTheme="minorHAnsi" w:cstheme="minorBidi"/>
          <w:noProof/>
          <w:sz w:val="28"/>
          <w:szCs w:val="28"/>
        </w:rPr>
      </w:pPr>
      <w:hyperlink w:anchor="_Toc512526588" w:history="1">
        <w:r w:rsidR="00844E66" w:rsidRPr="00844E66">
          <w:rPr>
            <w:rStyle w:val="ad"/>
            <w:noProof/>
            <w:sz w:val="28"/>
            <w:szCs w:val="28"/>
          </w:rPr>
          <w:t>2.</w:t>
        </w:r>
        <w:r w:rsidR="00844E66" w:rsidRPr="00844E66">
          <w:rPr>
            <w:rFonts w:asciiTheme="minorHAnsi" w:eastAsiaTheme="minorEastAsia" w:hAnsiTheme="minorHAnsi" w:cstheme="minorBidi"/>
            <w:noProof/>
            <w:sz w:val="28"/>
            <w:szCs w:val="28"/>
          </w:rPr>
          <w:tab/>
        </w:r>
        <w:r w:rsidR="00844E66" w:rsidRPr="00844E66">
          <w:rPr>
            <w:rStyle w:val="ad"/>
            <w:noProof/>
            <w:sz w:val="28"/>
            <w:szCs w:val="28"/>
          </w:rPr>
          <w:t>Совершенствование системы менеджмента качества</w:t>
        </w:r>
        <w:r w:rsidR="00844E66" w:rsidRPr="00844E66">
          <w:rPr>
            <w:noProof/>
            <w:webHidden/>
            <w:sz w:val="28"/>
            <w:szCs w:val="28"/>
          </w:rPr>
          <w:tab/>
        </w:r>
        <w:r w:rsidRPr="00844E66">
          <w:rPr>
            <w:noProof/>
            <w:webHidden/>
            <w:sz w:val="28"/>
            <w:szCs w:val="28"/>
          </w:rPr>
          <w:fldChar w:fldCharType="begin"/>
        </w:r>
        <w:r w:rsidR="00844E66" w:rsidRPr="00844E66">
          <w:rPr>
            <w:noProof/>
            <w:webHidden/>
            <w:sz w:val="28"/>
            <w:szCs w:val="28"/>
          </w:rPr>
          <w:instrText xml:space="preserve"> PAGEREF _Toc512526588 \h </w:instrText>
        </w:r>
        <w:r w:rsidRPr="00844E66">
          <w:rPr>
            <w:noProof/>
            <w:webHidden/>
            <w:sz w:val="28"/>
            <w:szCs w:val="28"/>
          </w:rPr>
        </w:r>
        <w:r w:rsidRPr="00844E66">
          <w:rPr>
            <w:noProof/>
            <w:webHidden/>
            <w:sz w:val="28"/>
            <w:szCs w:val="28"/>
          </w:rPr>
          <w:fldChar w:fldCharType="separate"/>
        </w:r>
        <w:r w:rsidR="001D44B8">
          <w:rPr>
            <w:noProof/>
            <w:webHidden/>
            <w:sz w:val="28"/>
            <w:szCs w:val="28"/>
          </w:rPr>
          <w:t>3</w:t>
        </w:r>
        <w:r w:rsidRPr="00844E66">
          <w:rPr>
            <w:noProof/>
            <w:webHidden/>
            <w:sz w:val="28"/>
            <w:szCs w:val="28"/>
          </w:rPr>
          <w:fldChar w:fldCharType="end"/>
        </w:r>
      </w:hyperlink>
    </w:p>
    <w:p w:rsidR="00844E66" w:rsidRPr="00844E66" w:rsidRDefault="00845F07" w:rsidP="00FA1E28">
      <w:pPr>
        <w:pStyle w:val="11"/>
        <w:suppressAutoHyphens/>
        <w:rPr>
          <w:rFonts w:asciiTheme="minorHAnsi" w:eastAsiaTheme="minorEastAsia" w:hAnsiTheme="minorHAnsi" w:cstheme="minorBidi"/>
          <w:noProof/>
          <w:sz w:val="28"/>
          <w:szCs w:val="28"/>
        </w:rPr>
      </w:pPr>
      <w:hyperlink w:anchor="_Toc512526589" w:history="1">
        <w:r w:rsidR="00844E66" w:rsidRPr="00844E66">
          <w:rPr>
            <w:rStyle w:val="ad"/>
            <w:noProof/>
            <w:sz w:val="28"/>
            <w:szCs w:val="28"/>
          </w:rPr>
          <w:t>3.</w:t>
        </w:r>
        <w:r w:rsidR="00844E66" w:rsidRPr="00844E66">
          <w:rPr>
            <w:rFonts w:asciiTheme="minorHAnsi" w:eastAsiaTheme="minorEastAsia" w:hAnsiTheme="minorHAnsi" w:cstheme="minorBidi"/>
            <w:noProof/>
            <w:sz w:val="28"/>
            <w:szCs w:val="28"/>
          </w:rPr>
          <w:tab/>
        </w:r>
        <w:r w:rsidR="00844E66" w:rsidRPr="00844E66">
          <w:rPr>
            <w:rStyle w:val="ad"/>
            <w:noProof/>
            <w:sz w:val="28"/>
            <w:szCs w:val="28"/>
          </w:rPr>
          <w:t>Реализация целей в области качества по процессам</w:t>
        </w:r>
        <w:r w:rsidR="00844E66" w:rsidRPr="00844E66">
          <w:rPr>
            <w:noProof/>
            <w:webHidden/>
            <w:sz w:val="28"/>
            <w:szCs w:val="28"/>
          </w:rPr>
          <w:tab/>
        </w:r>
        <w:r w:rsidRPr="00844E66">
          <w:rPr>
            <w:noProof/>
            <w:webHidden/>
            <w:sz w:val="28"/>
            <w:szCs w:val="28"/>
          </w:rPr>
          <w:fldChar w:fldCharType="begin"/>
        </w:r>
        <w:r w:rsidR="00844E66" w:rsidRPr="00844E66">
          <w:rPr>
            <w:noProof/>
            <w:webHidden/>
            <w:sz w:val="28"/>
            <w:szCs w:val="28"/>
          </w:rPr>
          <w:instrText xml:space="preserve"> PAGEREF _Toc512526589 \h </w:instrText>
        </w:r>
        <w:r w:rsidRPr="00844E66">
          <w:rPr>
            <w:noProof/>
            <w:webHidden/>
            <w:sz w:val="28"/>
            <w:szCs w:val="28"/>
          </w:rPr>
        </w:r>
        <w:r w:rsidRPr="00844E66">
          <w:rPr>
            <w:noProof/>
            <w:webHidden/>
            <w:sz w:val="28"/>
            <w:szCs w:val="28"/>
          </w:rPr>
          <w:fldChar w:fldCharType="separate"/>
        </w:r>
        <w:r w:rsidR="001D44B8">
          <w:rPr>
            <w:noProof/>
            <w:webHidden/>
            <w:sz w:val="28"/>
            <w:szCs w:val="28"/>
          </w:rPr>
          <w:t>7</w:t>
        </w:r>
        <w:r w:rsidRPr="00844E66">
          <w:rPr>
            <w:noProof/>
            <w:webHidden/>
            <w:sz w:val="28"/>
            <w:szCs w:val="28"/>
          </w:rPr>
          <w:fldChar w:fldCharType="end"/>
        </w:r>
      </w:hyperlink>
    </w:p>
    <w:p w:rsidR="00844E66" w:rsidRPr="00844E66" w:rsidRDefault="00845F07" w:rsidP="00FA1E28">
      <w:pPr>
        <w:pStyle w:val="11"/>
        <w:suppressAutoHyphens/>
        <w:rPr>
          <w:rFonts w:asciiTheme="minorHAnsi" w:eastAsiaTheme="minorEastAsia" w:hAnsiTheme="minorHAnsi" w:cstheme="minorBidi"/>
          <w:noProof/>
          <w:sz w:val="28"/>
          <w:szCs w:val="28"/>
        </w:rPr>
      </w:pPr>
      <w:hyperlink w:anchor="_Toc512526590" w:history="1">
        <w:r w:rsidR="00844E66" w:rsidRPr="00844E66">
          <w:rPr>
            <w:rStyle w:val="ad"/>
            <w:noProof/>
            <w:sz w:val="28"/>
            <w:szCs w:val="28"/>
          </w:rPr>
          <w:t>4.</w:t>
        </w:r>
        <w:r w:rsidR="00844E66" w:rsidRPr="00844E66">
          <w:rPr>
            <w:rFonts w:asciiTheme="minorHAnsi" w:eastAsiaTheme="minorEastAsia" w:hAnsiTheme="minorHAnsi" w:cstheme="minorBidi"/>
            <w:noProof/>
            <w:sz w:val="28"/>
            <w:szCs w:val="28"/>
          </w:rPr>
          <w:tab/>
        </w:r>
        <w:r w:rsidR="00844E66" w:rsidRPr="00844E66">
          <w:rPr>
            <w:rStyle w:val="ad"/>
            <w:noProof/>
            <w:sz w:val="28"/>
            <w:szCs w:val="28"/>
          </w:rPr>
          <w:t>Внутренние аудиты</w:t>
        </w:r>
        <w:r w:rsidR="00844E66" w:rsidRPr="00844E66">
          <w:rPr>
            <w:noProof/>
            <w:webHidden/>
            <w:sz w:val="28"/>
            <w:szCs w:val="28"/>
          </w:rPr>
          <w:tab/>
        </w:r>
        <w:r w:rsidRPr="00844E66">
          <w:rPr>
            <w:noProof/>
            <w:webHidden/>
            <w:sz w:val="28"/>
            <w:szCs w:val="28"/>
          </w:rPr>
          <w:fldChar w:fldCharType="begin"/>
        </w:r>
        <w:r w:rsidR="00844E66" w:rsidRPr="00844E66">
          <w:rPr>
            <w:noProof/>
            <w:webHidden/>
            <w:sz w:val="28"/>
            <w:szCs w:val="28"/>
          </w:rPr>
          <w:instrText xml:space="preserve"> PAGEREF _Toc512526590 \h </w:instrText>
        </w:r>
        <w:r w:rsidRPr="00844E66">
          <w:rPr>
            <w:noProof/>
            <w:webHidden/>
            <w:sz w:val="28"/>
            <w:szCs w:val="28"/>
          </w:rPr>
        </w:r>
        <w:r w:rsidRPr="00844E66">
          <w:rPr>
            <w:noProof/>
            <w:webHidden/>
            <w:sz w:val="28"/>
            <w:szCs w:val="28"/>
          </w:rPr>
          <w:fldChar w:fldCharType="separate"/>
        </w:r>
        <w:r w:rsidR="001D44B8">
          <w:rPr>
            <w:noProof/>
            <w:webHidden/>
            <w:sz w:val="28"/>
            <w:szCs w:val="28"/>
          </w:rPr>
          <w:t>38</w:t>
        </w:r>
        <w:r w:rsidRPr="00844E66">
          <w:rPr>
            <w:noProof/>
            <w:webHidden/>
            <w:sz w:val="28"/>
            <w:szCs w:val="28"/>
          </w:rPr>
          <w:fldChar w:fldCharType="end"/>
        </w:r>
      </w:hyperlink>
    </w:p>
    <w:p w:rsidR="00844E66" w:rsidRPr="00844E66" w:rsidRDefault="00845F07" w:rsidP="00FA1E28">
      <w:pPr>
        <w:pStyle w:val="11"/>
        <w:suppressAutoHyphens/>
        <w:rPr>
          <w:rFonts w:asciiTheme="minorHAnsi" w:eastAsiaTheme="minorEastAsia" w:hAnsiTheme="minorHAnsi" w:cstheme="minorBidi"/>
          <w:noProof/>
          <w:sz w:val="28"/>
          <w:szCs w:val="28"/>
        </w:rPr>
      </w:pPr>
      <w:hyperlink w:anchor="_Toc512526591" w:history="1">
        <w:r w:rsidR="00844E66" w:rsidRPr="00844E66">
          <w:rPr>
            <w:rStyle w:val="ad"/>
            <w:noProof/>
            <w:sz w:val="28"/>
            <w:szCs w:val="28"/>
          </w:rPr>
          <w:t>5.</w:t>
        </w:r>
        <w:r w:rsidR="00844E66" w:rsidRPr="00844E66">
          <w:rPr>
            <w:rFonts w:asciiTheme="minorHAnsi" w:eastAsiaTheme="minorEastAsia" w:hAnsiTheme="minorHAnsi" w:cstheme="minorBidi"/>
            <w:noProof/>
            <w:sz w:val="28"/>
            <w:szCs w:val="28"/>
          </w:rPr>
          <w:tab/>
        </w:r>
        <w:r w:rsidR="00844E66" w:rsidRPr="00844E66">
          <w:rPr>
            <w:rStyle w:val="ad"/>
            <w:noProof/>
            <w:sz w:val="28"/>
            <w:szCs w:val="28"/>
          </w:rPr>
          <w:t>Основные выводы</w:t>
        </w:r>
        <w:r w:rsidR="00844E66" w:rsidRPr="00844E66">
          <w:rPr>
            <w:noProof/>
            <w:webHidden/>
            <w:sz w:val="28"/>
            <w:szCs w:val="28"/>
          </w:rPr>
          <w:tab/>
        </w:r>
        <w:r w:rsidR="004D4139">
          <w:rPr>
            <w:noProof/>
            <w:webHidden/>
            <w:sz w:val="28"/>
            <w:szCs w:val="28"/>
          </w:rPr>
          <w:t>39</w:t>
        </w:r>
      </w:hyperlink>
    </w:p>
    <w:p w:rsidR="005A7354" w:rsidRPr="00830FA1" w:rsidRDefault="00845F07" w:rsidP="00FA1E28">
      <w:pPr>
        <w:tabs>
          <w:tab w:val="right" w:pos="9180"/>
        </w:tabs>
        <w:suppressAutoHyphens/>
        <w:spacing w:after="0" w:line="360" w:lineRule="auto"/>
        <w:jc w:val="both"/>
        <w:rPr>
          <w:rFonts w:ascii="Times New Roman" w:hAnsi="Times New Roman"/>
          <w:sz w:val="28"/>
          <w:szCs w:val="28"/>
        </w:rPr>
      </w:pPr>
      <w:r w:rsidRPr="00844E66">
        <w:rPr>
          <w:rFonts w:ascii="Times New Roman" w:hAnsi="Times New Roman"/>
          <w:sz w:val="28"/>
          <w:szCs w:val="28"/>
        </w:rPr>
        <w:fldChar w:fldCharType="end"/>
      </w:r>
    </w:p>
    <w:p w:rsidR="005A7354" w:rsidRPr="005E408C" w:rsidRDefault="005A7354" w:rsidP="00FA1E28">
      <w:pPr>
        <w:suppressAutoHyphens/>
        <w:spacing w:line="240" w:lineRule="auto"/>
        <w:rPr>
          <w:highlight w:val="lightGray"/>
        </w:rPr>
      </w:pPr>
    </w:p>
    <w:p w:rsidR="005A7354" w:rsidRPr="005E408C" w:rsidRDefault="005A7354" w:rsidP="00FA1E28">
      <w:pPr>
        <w:suppressAutoHyphens/>
        <w:spacing w:line="240" w:lineRule="auto"/>
        <w:rPr>
          <w:highlight w:val="lightGray"/>
        </w:rPr>
      </w:pPr>
    </w:p>
    <w:p w:rsidR="005A7354" w:rsidRPr="005E408C" w:rsidRDefault="005A7354" w:rsidP="00FA1E28">
      <w:pPr>
        <w:suppressAutoHyphens/>
        <w:spacing w:line="240" w:lineRule="auto"/>
        <w:rPr>
          <w:highlight w:val="lightGray"/>
        </w:rPr>
      </w:pPr>
    </w:p>
    <w:p w:rsidR="001C7D73" w:rsidRPr="00BB729D" w:rsidRDefault="00361B88" w:rsidP="00FA1E28">
      <w:pPr>
        <w:pStyle w:val="1"/>
        <w:numPr>
          <w:ilvl w:val="0"/>
          <w:numId w:val="3"/>
        </w:numPr>
        <w:tabs>
          <w:tab w:val="num" w:pos="993"/>
        </w:tabs>
        <w:suppressAutoHyphens/>
        <w:spacing w:before="0" w:after="0"/>
        <w:ind w:left="0" w:firstLine="709"/>
        <w:rPr>
          <w:rFonts w:ascii="Times New Roman" w:hAnsi="Times New Roman" w:cs="Times New Roman"/>
          <w:sz w:val="28"/>
          <w:szCs w:val="28"/>
        </w:rPr>
      </w:pPr>
      <w:r>
        <w:rPr>
          <w:rFonts w:ascii="Times New Roman" w:hAnsi="Times New Roman" w:cs="Times New Roman"/>
          <w:sz w:val="28"/>
          <w:szCs w:val="28"/>
        </w:rPr>
        <w:br w:type="page"/>
      </w:r>
      <w:bookmarkStart w:id="0" w:name="_Toc512526587"/>
      <w:r w:rsidR="00FA1E28">
        <w:rPr>
          <w:rFonts w:ascii="Times New Roman" w:hAnsi="Times New Roman" w:cs="Times New Roman"/>
          <w:sz w:val="28"/>
          <w:szCs w:val="28"/>
        </w:rPr>
        <w:lastRenderedPageBreak/>
        <w:t xml:space="preserve"> </w:t>
      </w:r>
      <w:r w:rsidR="001C7D73" w:rsidRPr="00BB729D">
        <w:rPr>
          <w:rFonts w:ascii="Times New Roman" w:hAnsi="Times New Roman" w:cs="Times New Roman"/>
          <w:sz w:val="28"/>
          <w:szCs w:val="28"/>
        </w:rPr>
        <w:t>Введение</w:t>
      </w:r>
      <w:bookmarkEnd w:id="0"/>
    </w:p>
    <w:p w:rsidR="00C614DA" w:rsidRPr="00BB729D" w:rsidRDefault="00C614DA" w:rsidP="00FA1E28">
      <w:pPr>
        <w:tabs>
          <w:tab w:val="num" w:pos="993"/>
        </w:tabs>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Анализ функционирования системы менеджмента качества ФГБОУ ВО «Нижневартовский государственный университет» проводится с целью оценки степени функционирования системы менеджмента качества университета (далее – СМК) с учетом политики и целей в области качества Нижневартовского государственного университета.</w:t>
      </w:r>
    </w:p>
    <w:p w:rsidR="00C614DA" w:rsidRPr="00BB729D" w:rsidRDefault="00C614DA" w:rsidP="00FA1E28">
      <w:pPr>
        <w:pStyle w:val="af2"/>
        <w:tabs>
          <w:tab w:val="num" w:pos="993"/>
        </w:tabs>
        <w:suppressAutoHyphens/>
        <w:spacing w:before="0" w:after="0"/>
        <w:ind w:firstLine="709"/>
        <w:rPr>
          <w:sz w:val="28"/>
          <w:szCs w:val="28"/>
        </w:rPr>
      </w:pPr>
      <w:r w:rsidRPr="00BB729D">
        <w:rPr>
          <w:sz w:val="28"/>
          <w:szCs w:val="28"/>
        </w:rPr>
        <w:t xml:space="preserve">На основе отчета дается оценка результативности СМК, а также уточняется, пересматривается, актуализируется политика и цели </w:t>
      </w:r>
      <w:r w:rsidRPr="00BB729D">
        <w:rPr>
          <w:bCs/>
          <w:iCs/>
          <w:sz w:val="28"/>
          <w:szCs w:val="28"/>
        </w:rPr>
        <w:t xml:space="preserve">НВГУ </w:t>
      </w:r>
      <w:r w:rsidRPr="00BB729D">
        <w:rPr>
          <w:sz w:val="28"/>
          <w:szCs w:val="28"/>
        </w:rPr>
        <w:t>в области качества и планируемые ресурсы.</w:t>
      </w:r>
    </w:p>
    <w:p w:rsidR="00C614DA" w:rsidRPr="00BB729D" w:rsidRDefault="00C614DA" w:rsidP="00FA1E28">
      <w:pPr>
        <w:pStyle w:val="af4"/>
        <w:suppressAutoHyphens/>
        <w:spacing w:before="0" w:after="0"/>
        <w:ind w:left="0" w:firstLine="709"/>
        <w:rPr>
          <w:rFonts w:ascii="Times New Roman" w:hAnsi="Times New Roman" w:cs="Times New Roman"/>
          <w:color w:val="auto"/>
          <w:sz w:val="28"/>
          <w:szCs w:val="28"/>
        </w:rPr>
      </w:pPr>
      <w:r w:rsidRPr="0069469B">
        <w:rPr>
          <w:rStyle w:val="afc"/>
          <w:rFonts w:ascii="Times New Roman" w:hAnsi="Times New Roman" w:cs="Times New Roman"/>
          <w:b w:val="0"/>
          <w:color w:val="auto"/>
          <w:sz w:val="28"/>
          <w:szCs w:val="28"/>
        </w:rPr>
        <w:t>Университет имеет лицензию на право ведения</w:t>
      </w:r>
      <w:r w:rsidR="00773EB9" w:rsidRPr="0069469B">
        <w:rPr>
          <w:rStyle w:val="afc"/>
          <w:rFonts w:ascii="Times New Roman" w:hAnsi="Times New Roman" w:cs="Times New Roman"/>
          <w:b w:val="0"/>
          <w:color w:val="auto"/>
          <w:sz w:val="28"/>
          <w:szCs w:val="28"/>
        </w:rPr>
        <w:t xml:space="preserve"> </w:t>
      </w:r>
      <w:r w:rsidRPr="0069469B">
        <w:rPr>
          <w:rStyle w:val="afc"/>
          <w:rFonts w:ascii="Times New Roman" w:hAnsi="Times New Roman" w:cs="Times New Roman"/>
          <w:b w:val="0"/>
          <w:color w:val="auto"/>
          <w:sz w:val="28"/>
          <w:szCs w:val="28"/>
        </w:rPr>
        <w:t xml:space="preserve">образовательной деятельности в сфере профессионального образования </w:t>
      </w:r>
      <w:r w:rsidR="00773EB9" w:rsidRPr="0069469B">
        <w:rPr>
          <w:rStyle w:val="afc"/>
          <w:rFonts w:ascii="Times New Roman" w:hAnsi="Times New Roman" w:cs="Times New Roman"/>
          <w:b w:val="0"/>
          <w:color w:val="auto"/>
          <w:sz w:val="28"/>
          <w:szCs w:val="28"/>
        </w:rPr>
        <w:t xml:space="preserve">№ 2037 от 29.03.2016 </w:t>
      </w:r>
      <w:r w:rsidRPr="0069469B">
        <w:rPr>
          <w:rStyle w:val="afc"/>
          <w:rFonts w:ascii="Times New Roman" w:hAnsi="Times New Roman" w:cs="Times New Roman"/>
          <w:b w:val="0"/>
          <w:color w:val="auto"/>
          <w:sz w:val="28"/>
          <w:szCs w:val="28"/>
        </w:rPr>
        <w:t>(</w:t>
      </w:r>
      <w:proofErr w:type="gramStart"/>
      <w:r w:rsidRPr="0069469B">
        <w:rPr>
          <w:rStyle w:val="afc"/>
          <w:rFonts w:ascii="Times New Roman" w:hAnsi="Times New Roman" w:cs="Times New Roman"/>
          <w:b w:val="0"/>
          <w:color w:val="auto"/>
          <w:sz w:val="28"/>
          <w:szCs w:val="28"/>
        </w:rPr>
        <w:t>бессрочная</w:t>
      </w:r>
      <w:proofErr w:type="gramEnd"/>
      <w:r w:rsidRPr="0069469B">
        <w:rPr>
          <w:rStyle w:val="afc"/>
          <w:rFonts w:ascii="Times New Roman" w:hAnsi="Times New Roman" w:cs="Times New Roman"/>
          <w:b w:val="0"/>
          <w:color w:val="auto"/>
          <w:sz w:val="28"/>
          <w:szCs w:val="28"/>
        </w:rPr>
        <w:t>). Свидетельство о государственной аккредитации № 1157 от 14.01.2015 (</w:t>
      </w:r>
      <w:r w:rsidRPr="00BB729D">
        <w:rPr>
          <w:rStyle w:val="afc"/>
          <w:rFonts w:ascii="Times New Roman" w:hAnsi="Times New Roman" w:cs="Times New Roman"/>
          <w:b w:val="0"/>
          <w:color w:val="auto"/>
          <w:sz w:val="28"/>
          <w:szCs w:val="28"/>
        </w:rPr>
        <w:t>с</w:t>
      </w:r>
      <w:r w:rsidRPr="00BB729D">
        <w:rPr>
          <w:rFonts w:ascii="Times New Roman" w:hAnsi="Times New Roman" w:cs="Times New Roman"/>
          <w:color w:val="auto"/>
          <w:sz w:val="28"/>
          <w:szCs w:val="28"/>
        </w:rPr>
        <w:t>рок действия до 14 февраля 2021</w:t>
      </w:r>
      <w:r w:rsidR="00FA1E28">
        <w:rPr>
          <w:rFonts w:ascii="Times New Roman" w:hAnsi="Times New Roman" w:cs="Times New Roman"/>
          <w:color w:val="auto"/>
          <w:sz w:val="28"/>
          <w:szCs w:val="28"/>
        </w:rPr>
        <w:t xml:space="preserve"> </w:t>
      </w:r>
      <w:r w:rsidRPr="00BB729D">
        <w:rPr>
          <w:rFonts w:ascii="Times New Roman" w:hAnsi="Times New Roman" w:cs="Times New Roman"/>
          <w:color w:val="auto"/>
          <w:sz w:val="28"/>
          <w:szCs w:val="28"/>
        </w:rPr>
        <w:t>г.)</w:t>
      </w:r>
      <w:r w:rsidR="00445903" w:rsidRPr="00BB729D">
        <w:rPr>
          <w:rFonts w:ascii="Times New Roman" w:hAnsi="Times New Roman" w:cs="Times New Roman"/>
          <w:color w:val="auto"/>
          <w:sz w:val="28"/>
          <w:szCs w:val="28"/>
        </w:rPr>
        <w:t>.</w:t>
      </w:r>
    </w:p>
    <w:p w:rsidR="00443826" w:rsidRPr="0069469B" w:rsidRDefault="00443826" w:rsidP="00FA1E28">
      <w:pPr>
        <w:pStyle w:val="af2"/>
        <w:tabs>
          <w:tab w:val="num" w:pos="993"/>
        </w:tabs>
        <w:suppressAutoHyphens/>
        <w:spacing w:before="0" w:after="0"/>
        <w:ind w:firstLine="709"/>
        <w:rPr>
          <w:highlight w:val="yellow"/>
        </w:rPr>
      </w:pPr>
    </w:p>
    <w:p w:rsidR="005A7354" w:rsidRPr="00BB729D" w:rsidRDefault="00FA1E28" w:rsidP="00FA1E28">
      <w:pPr>
        <w:pStyle w:val="1"/>
        <w:numPr>
          <w:ilvl w:val="0"/>
          <w:numId w:val="3"/>
        </w:numPr>
        <w:tabs>
          <w:tab w:val="num" w:pos="993"/>
        </w:tabs>
        <w:suppressAutoHyphens/>
        <w:spacing w:before="0" w:after="0"/>
        <w:ind w:left="0" w:firstLine="709"/>
        <w:rPr>
          <w:rFonts w:ascii="Times New Roman" w:hAnsi="Times New Roman" w:cs="Times New Roman"/>
          <w:sz w:val="28"/>
          <w:szCs w:val="28"/>
        </w:rPr>
      </w:pPr>
      <w:bookmarkStart w:id="1" w:name="_Toc512526588"/>
      <w:r>
        <w:rPr>
          <w:rFonts w:ascii="Times New Roman" w:hAnsi="Times New Roman" w:cs="Times New Roman"/>
          <w:sz w:val="28"/>
          <w:szCs w:val="28"/>
        </w:rPr>
        <w:t xml:space="preserve"> </w:t>
      </w:r>
      <w:r w:rsidR="005A7354" w:rsidRPr="00BB729D">
        <w:rPr>
          <w:rFonts w:ascii="Times New Roman" w:hAnsi="Times New Roman" w:cs="Times New Roman"/>
          <w:sz w:val="28"/>
          <w:szCs w:val="28"/>
        </w:rPr>
        <w:t>Совершенствование системы менеджмента качества</w:t>
      </w:r>
      <w:bookmarkEnd w:id="1"/>
    </w:p>
    <w:p w:rsidR="00C614DA" w:rsidRPr="00BB729D" w:rsidRDefault="00C614DA"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Анализ функционирования и совершенствования СМК ФГБОУ ВО «Нижневартовский государственный университет» проведен с точки зрения выполнения следующих целей, установленных в </w:t>
      </w:r>
      <w:r w:rsidR="004461CE" w:rsidRPr="00BB729D">
        <w:rPr>
          <w:rFonts w:ascii="Times New Roman" w:hAnsi="Times New Roman"/>
          <w:sz w:val="28"/>
          <w:szCs w:val="28"/>
        </w:rPr>
        <w:t>университете</w:t>
      </w:r>
      <w:r w:rsidRPr="00BB729D">
        <w:rPr>
          <w:rFonts w:ascii="Times New Roman" w:hAnsi="Times New Roman"/>
          <w:sz w:val="28"/>
          <w:szCs w:val="28"/>
        </w:rPr>
        <w:t xml:space="preserve"> на 201</w:t>
      </w:r>
      <w:r w:rsidR="00BB729D" w:rsidRPr="00BB729D">
        <w:rPr>
          <w:rFonts w:ascii="Times New Roman" w:hAnsi="Times New Roman"/>
          <w:sz w:val="28"/>
          <w:szCs w:val="28"/>
        </w:rPr>
        <w:t>8</w:t>
      </w:r>
      <w:r w:rsidRPr="00BB729D">
        <w:rPr>
          <w:rFonts w:ascii="Times New Roman" w:hAnsi="Times New Roman"/>
          <w:sz w:val="28"/>
          <w:szCs w:val="28"/>
        </w:rPr>
        <w:t xml:space="preserve"> год (Приняты решением Учёного совета </w:t>
      </w:r>
      <w:r w:rsidR="00445903" w:rsidRPr="00BB729D">
        <w:rPr>
          <w:rFonts w:ascii="Times New Roman" w:hAnsi="Times New Roman"/>
          <w:sz w:val="28"/>
          <w:szCs w:val="28"/>
        </w:rPr>
        <w:t>от 12 декабря 2017 г.</w:t>
      </w:r>
      <w:r w:rsidRPr="00BB729D">
        <w:rPr>
          <w:rFonts w:ascii="Times New Roman" w:hAnsi="Times New Roman"/>
          <w:sz w:val="28"/>
          <w:szCs w:val="28"/>
        </w:rPr>
        <w:t xml:space="preserve">, протокол № </w:t>
      </w:r>
      <w:r w:rsidR="00445903" w:rsidRPr="00BB729D">
        <w:rPr>
          <w:rFonts w:ascii="Times New Roman" w:hAnsi="Times New Roman"/>
          <w:sz w:val="28"/>
          <w:szCs w:val="28"/>
        </w:rPr>
        <w:t>13</w:t>
      </w:r>
      <w:r w:rsidRPr="00BB729D">
        <w:rPr>
          <w:rFonts w:ascii="Times New Roman" w:hAnsi="Times New Roman"/>
          <w:sz w:val="28"/>
          <w:szCs w:val="28"/>
        </w:rPr>
        <w:t>):</w:t>
      </w:r>
    </w:p>
    <w:p w:rsidR="00F17B90" w:rsidRPr="00F17B90" w:rsidRDefault="00F17B90" w:rsidP="00FA1E28">
      <w:pPr>
        <w:suppressAutoHyphens/>
        <w:spacing w:after="0" w:line="240" w:lineRule="auto"/>
        <w:ind w:firstLine="709"/>
        <w:jc w:val="both"/>
        <w:rPr>
          <w:rFonts w:ascii="Times New Roman" w:hAnsi="Times New Roman"/>
          <w:sz w:val="20"/>
          <w:szCs w:val="20"/>
          <w:highlight w:val="yellow"/>
        </w:rPr>
      </w:pPr>
    </w:p>
    <w:tbl>
      <w:tblPr>
        <w:tblW w:w="5251" w:type="pct"/>
        <w:tblInd w:w="-318" w:type="dxa"/>
        <w:tblLayout w:type="fixed"/>
        <w:tblLook w:val="04A0"/>
      </w:tblPr>
      <w:tblGrid>
        <w:gridCol w:w="2836"/>
        <w:gridCol w:w="7513"/>
      </w:tblGrid>
      <w:tr w:rsidR="00F17B90" w:rsidRPr="00BB729D" w:rsidTr="00BB729D">
        <w:trPr>
          <w:trHeight w:val="840"/>
        </w:trPr>
        <w:tc>
          <w:tcPr>
            <w:tcW w:w="137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Раздел плана /</w:t>
            </w:r>
            <w:r w:rsidRPr="00BB729D">
              <w:rPr>
                <w:rFonts w:ascii="Times New Roman" w:hAnsi="Times New Roman"/>
                <w:b/>
                <w:bCs/>
                <w:sz w:val="24"/>
                <w:szCs w:val="24"/>
              </w:rPr>
              <w:br/>
              <w:t>процедура СМК</w:t>
            </w:r>
          </w:p>
        </w:tc>
        <w:tc>
          <w:tcPr>
            <w:tcW w:w="3630" w:type="pct"/>
            <w:tcBorders>
              <w:top w:val="single" w:sz="4" w:space="0" w:color="auto"/>
              <w:left w:val="nil"/>
              <w:bottom w:val="single" w:sz="4" w:space="0" w:color="auto"/>
              <w:right w:val="single" w:sz="4" w:space="0" w:color="auto"/>
            </w:tcBorders>
            <w:shd w:val="clear" w:color="auto" w:fill="auto"/>
            <w:noWrap/>
            <w:vAlign w:val="center"/>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Цель / задачи</w:t>
            </w:r>
          </w:p>
        </w:tc>
      </w:tr>
      <w:tr w:rsidR="00F17B90" w:rsidRPr="00BB729D" w:rsidTr="00BB729D">
        <w:trPr>
          <w:trHeight w:val="540"/>
        </w:trPr>
        <w:tc>
          <w:tcPr>
            <w:tcW w:w="1370" w:type="pct"/>
            <w:tcBorders>
              <w:top w:val="single" w:sz="4" w:space="0" w:color="auto"/>
              <w:left w:val="single" w:sz="4" w:space="0" w:color="auto"/>
              <w:bottom w:val="single" w:sz="4" w:space="0" w:color="auto"/>
              <w:right w:val="single" w:sz="4" w:space="0" w:color="auto"/>
            </w:tcBorders>
            <w:shd w:val="clear" w:color="auto" w:fill="auto"/>
            <w:noWrap/>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1. Блок «Образование»</w:t>
            </w:r>
          </w:p>
        </w:tc>
        <w:tc>
          <w:tcPr>
            <w:tcW w:w="3630" w:type="pct"/>
            <w:tcBorders>
              <w:top w:val="single" w:sz="4" w:space="0" w:color="auto"/>
              <w:left w:val="nil"/>
              <w:bottom w:val="single" w:sz="4" w:space="0" w:color="auto"/>
              <w:right w:val="single" w:sz="4" w:space="0" w:color="000000"/>
            </w:tcBorders>
            <w:shd w:val="clear" w:color="auto" w:fill="auto"/>
            <w:hideMark/>
          </w:tcPr>
          <w:p w:rsidR="00F17B90" w:rsidRPr="00BB729D" w:rsidRDefault="00F17B90" w:rsidP="00A11911">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 xml:space="preserve">Цель: Обеспечение высокого качества образования, укрепление позиций </w:t>
            </w:r>
            <w:r w:rsidR="00A11911">
              <w:rPr>
                <w:rFonts w:ascii="Times New Roman" w:hAnsi="Times New Roman"/>
                <w:b/>
                <w:bCs/>
                <w:sz w:val="24"/>
                <w:szCs w:val="24"/>
              </w:rPr>
              <w:t>университет</w:t>
            </w:r>
            <w:r w:rsidRPr="00BB729D">
              <w:rPr>
                <w:rFonts w:ascii="Times New Roman" w:hAnsi="Times New Roman"/>
                <w:b/>
                <w:bCs/>
                <w:sz w:val="24"/>
                <w:szCs w:val="24"/>
              </w:rPr>
              <w:t>а на российском и международном рынке образовательных услуг</w:t>
            </w:r>
          </w:p>
        </w:tc>
      </w:tr>
      <w:tr w:rsidR="00F17B90" w:rsidRPr="00BB729D" w:rsidTr="00BB729D">
        <w:trPr>
          <w:trHeight w:val="258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ОП01.02 Проектирование и разработка основных профессиональных образовательных программ</w:t>
            </w:r>
          </w:p>
        </w:tc>
        <w:tc>
          <w:tcPr>
            <w:tcW w:w="3630" w:type="pct"/>
            <w:tcBorders>
              <w:top w:val="single" w:sz="4" w:space="0" w:color="auto"/>
              <w:left w:val="nil"/>
              <w:bottom w:val="single" w:sz="4" w:space="0" w:color="auto"/>
              <w:right w:val="single" w:sz="4" w:space="0" w:color="000000"/>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1.1.</w:t>
            </w:r>
            <w:r w:rsidR="00B75158">
              <w:rPr>
                <w:rFonts w:ascii="Times New Roman" w:hAnsi="Times New Roman"/>
                <w:sz w:val="24"/>
                <w:szCs w:val="24"/>
              </w:rPr>
              <w:t xml:space="preserve"> </w:t>
            </w:r>
            <w:r w:rsidRPr="00BB729D">
              <w:rPr>
                <w:rFonts w:ascii="Times New Roman" w:hAnsi="Times New Roman"/>
                <w:sz w:val="24"/>
                <w:szCs w:val="24"/>
              </w:rPr>
              <w:t>Создать условия для реализации проектно-ориентированных образовательных программ инженерного, социально-экономического, педагогического, естественнонаучного и гуманитарного профилей, предполагающих командное выполнение проектов полного жизненного цикла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1.2</w:t>
            </w:r>
            <w:r w:rsidR="00B75158">
              <w:rPr>
                <w:rFonts w:ascii="Times New Roman" w:hAnsi="Times New Roman"/>
                <w:sz w:val="24"/>
                <w:szCs w:val="24"/>
              </w:rPr>
              <w:t>.</w:t>
            </w:r>
            <w:r w:rsidRPr="00BB729D">
              <w:rPr>
                <w:rFonts w:ascii="Times New Roman" w:hAnsi="Times New Roman"/>
                <w:sz w:val="24"/>
                <w:szCs w:val="24"/>
              </w:rPr>
              <w:t xml:space="preserve"> Обеспечение качества проектирования</w:t>
            </w:r>
            <w:r w:rsidR="00CE7E14">
              <w:rPr>
                <w:rFonts w:ascii="Times New Roman" w:hAnsi="Times New Roman"/>
                <w:sz w:val="24"/>
                <w:szCs w:val="24"/>
              </w:rPr>
              <w:t xml:space="preserve"> </w:t>
            </w:r>
            <w:r w:rsidRPr="00BB729D">
              <w:rPr>
                <w:rFonts w:ascii="Times New Roman" w:hAnsi="Times New Roman"/>
                <w:sz w:val="24"/>
                <w:szCs w:val="24"/>
              </w:rPr>
              <w:t>и разработки основных профессиональных образовательных программ</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1.3. Организация доступной образовательной среды для лиц с ограниченными возможностями здоровья</w:t>
            </w:r>
          </w:p>
        </w:tc>
      </w:tr>
      <w:tr w:rsidR="00F17B90" w:rsidRPr="00BB729D" w:rsidTr="00BB729D">
        <w:trPr>
          <w:trHeight w:val="1280"/>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ОП01.06 Реализация основных профессиональных образовательных программ и государственная итоговая аттестация</w:t>
            </w:r>
          </w:p>
        </w:tc>
        <w:tc>
          <w:tcPr>
            <w:tcW w:w="3630" w:type="pct"/>
            <w:tcBorders>
              <w:top w:val="single" w:sz="4" w:space="0" w:color="auto"/>
              <w:left w:val="nil"/>
              <w:bottom w:val="single" w:sz="4" w:space="0" w:color="auto"/>
              <w:right w:val="single" w:sz="4" w:space="0" w:color="000000"/>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 xml:space="preserve">1.4. Обеспечение качества реализации основных профессиональных образовательных программ </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1.5. Совершенствование организации образовательной деятельности посредством автоматизации учебного процесса и применения информационно-коммуникационных технологий</w:t>
            </w:r>
            <w:r w:rsidR="00CE7E14">
              <w:rPr>
                <w:rFonts w:ascii="Times New Roman" w:hAnsi="Times New Roman"/>
                <w:sz w:val="24"/>
                <w:szCs w:val="24"/>
              </w:rPr>
              <w:t xml:space="preserve"> </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1.6. Выполнение государственного задания и государственного контракта</w:t>
            </w:r>
            <w:r w:rsidR="00CE7E14">
              <w:rPr>
                <w:rFonts w:ascii="Times New Roman" w:hAnsi="Times New Roman"/>
                <w:sz w:val="24"/>
                <w:szCs w:val="24"/>
              </w:rPr>
              <w:t xml:space="preserve"> </w:t>
            </w:r>
            <w:r w:rsidRPr="00BB729D">
              <w:rPr>
                <w:rFonts w:ascii="Times New Roman" w:hAnsi="Times New Roman"/>
                <w:sz w:val="24"/>
                <w:szCs w:val="24"/>
              </w:rPr>
              <w:t>по подготовке специалистов, конкурентоспособных на современном рынке труда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1.7. Реализация проектно-ориентированных образовательных программ</w:t>
            </w:r>
          </w:p>
        </w:tc>
      </w:tr>
      <w:tr w:rsidR="00F17B90" w:rsidRPr="00BB729D" w:rsidTr="00BB729D">
        <w:trPr>
          <w:trHeight w:val="540"/>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lastRenderedPageBreak/>
              <w:t>2. Блок «Наука и инновации»</w:t>
            </w:r>
          </w:p>
        </w:tc>
        <w:tc>
          <w:tcPr>
            <w:tcW w:w="3630" w:type="pct"/>
            <w:tcBorders>
              <w:top w:val="single" w:sz="4" w:space="0" w:color="auto"/>
              <w:left w:val="nil"/>
              <w:bottom w:val="single" w:sz="4" w:space="0" w:color="auto"/>
              <w:right w:val="single" w:sz="4" w:space="0" w:color="auto"/>
            </w:tcBorders>
            <w:shd w:val="clear" w:color="auto" w:fill="auto"/>
            <w:vAlign w:val="bottom"/>
            <w:hideMark/>
          </w:tcPr>
          <w:p w:rsidR="00F17B90" w:rsidRPr="00BB729D" w:rsidRDefault="00F17B90" w:rsidP="00A11911">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 xml:space="preserve">Цель: Развитие фундаментальных и прикладных научных исследований, ориентированных на удовлетворение актуальных потребностей модернизации экономики и социальной сферы </w:t>
            </w:r>
            <w:proofErr w:type="spellStart"/>
            <w:r w:rsidRPr="00BB729D">
              <w:rPr>
                <w:rFonts w:ascii="Times New Roman" w:hAnsi="Times New Roman"/>
                <w:b/>
                <w:bCs/>
                <w:sz w:val="24"/>
                <w:szCs w:val="24"/>
              </w:rPr>
              <w:t>ХМАО-Югры</w:t>
            </w:r>
            <w:proofErr w:type="spellEnd"/>
            <w:r w:rsidRPr="00BB729D">
              <w:rPr>
                <w:rFonts w:ascii="Times New Roman" w:hAnsi="Times New Roman"/>
                <w:b/>
                <w:bCs/>
                <w:sz w:val="24"/>
                <w:szCs w:val="24"/>
              </w:rPr>
              <w:t xml:space="preserve">, становление и развитие научных школ </w:t>
            </w:r>
            <w:r w:rsidR="00A11911">
              <w:rPr>
                <w:rFonts w:ascii="Times New Roman" w:hAnsi="Times New Roman"/>
                <w:b/>
                <w:bCs/>
                <w:sz w:val="24"/>
                <w:szCs w:val="24"/>
              </w:rPr>
              <w:t>университет</w:t>
            </w:r>
            <w:r w:rsidRPr="00BB729D">
              <w:rPr>
                <w:rFonts w:ascii="Times New Roman" w:hAnsi="Times New Roman"/>
                <w:b/>
                <w:bCs/>
                <w:sz w:val="24"/>
                <w:szCs w:val="24"/>
              </w:rPr>
              <w:t>а</w:t>
            </w:r>
          </w:p>
        </w:tc>
      </w:tr>
      <w:tr w:rsidR="00F17B90" w:rsidRPr="00BB729D" w:rsidTr="00BB729D">
        <w:trPr>
          <w:trHeight w:val="41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ОП02 Научно-исследовательская деятельность</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2.1. Развитие материально-технической базы научно-исследов</w:t>
            </w:r>
            <w:r w:rsidR="00B75158">
              <w:rPr>
                <w:rFonts w:ascii="Times New Roman" w:hAnsi="Times New Roman"/>
                <w:sz w:val="24"/>
                <w:szCs w:val="24"/>
              </w:rPr>
              <w:t xml:space="preserve">ательских структур </w:t>
            </w:r>
            <w:r w:rsidR="00A11911">
              <w:rPr>
                <w:rFonts w:ascii="Times New Roman" w:hAnsi="Times New Roman"/>
                <w:sz w:val="24"/>
                <w:szCs w:val="24"/>
              </w:rPr>
              <w:t>университет</w:t>
            </w:r>
            <w:r w:rsidR="00B75158">
              <w:rPr>
                <w:rFonts w:ascii="Times New Roman" w:hAnsi="Times New Roman"/>
                <w:sz w:val="24"/>
                <w:szCs w:val="24"/>
              </w:rPr>
              <w:t>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2.2. Развитие эффективной системы воспроизводства научно-педагогических кадров высшей квалификации, обеспечивающей развитие научно-п</w:t>
            </w:r>
            <w:r w:rsidR="00B75158">
              <w:rPr>
                <w:rFonts w:ascii="Times New Roman" w:hAnsi="Times New Roman"/>
                <w:sz w:val="24"/>
                <w:szCs w:val="24"/>
              </w:rPr>
              <w:t xml:space="preserve">едагогических школ </w:t>
            </w:r>
            <w:r w:rsidR="00A11911">
              <w:rPr>
                <w:rFonts w:ascii="Times New Roman" w:hAnsi="Times New Roman"/>
                <w:sz w:val="24"/>
                <w:szCs w:val="24"/>
              </w:rPr>
              <w:t>у</w:t>
            </w:r>
            <w:r w:rsidR="00B75158">
              <w:rPr>
                <w:rFonts w:ascii="Times New Roman" w:hAnsi="Times New Roman"/>
                <w:sz w:val="24"/>
                <w:szCs w:val="24"/>
              </w:rPr>
              <w:t>ниверситета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2.3. Выполнение инициативных и финансируемых НИР и ОКР по заказу федеральных и региональных органов власти в рамках целевых програм</w:t>
            </w:r>
            <w:r w:rsidR="00B75158">
              <w:rPr>
                <w:rFonts w:ascii="Times New Roman" w:hAnsi="Times New Roman"/>
                <w:sz w:val="24"/>
                <w:szCs w:val="24"/>
              </w:rPr>
              <w:t>м развития научных исследований</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2.4. Создание сети научно-образовательных структур совместно с предприятиями реального сектора экономики для развития пра</w:t>
            </w:r>
            <w:r w:rsidR="00B75158">
              <w:rPr>
                <w:rFonts w:ascii="Times New Roman" w:hAnsi="Times New Roman"/>
                <w:sz w:val="24"/>
                <w:szCs w:val="24"/>
              </w:rPr>
              <w:t>ктико-ориентированного обучения</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2.5. Проведение фундаментальных и прикладных исследований по от</w:t>
            </w:r>
            <w:r w:rsidR="00B75158">
              <w:rPr>
                <w:rFonts w:ascii="Times New Roman" w:hAnsi="Times New Roman"/>
                <w:sz w:val="24"/>
                <w:szCs w:val="24"/>
              </w:rPr>
              <w:t>раслям наук в рамках УГС</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2.6. Обеспечение процедуры охраны результатов интеллектуальной собственности и упра</w:t>
            </w:r>
            <w:r w:rsidR="00B75158">
              <w:rPr>
                <w:rFonts w:ascii="Times New Roman" w:hAnsi="Times New Roman"/>
                <w:sz w:val="24"/>
                <w:szCs w:val="24"/>
              </w:rPr>
              <w:t>вление нематериальными активами</w:t>
            </w:r>
          </w:p>
          <w:p w:rsidR="00F17B90" w:rsidRPr="00BB729D" w:rsidRDefault="00F17B90" w:rsidP="00A11911">
            <w:pPr>
              <w:suppressAutoHyphens/>
              <w:spacing w:after="0" w:line="240" w:lineRule="auto"/>
              <w:rPr>
                <w:rFonts w:ascii="Times New Roman" w:eastAsia="Calibri" w:hAnsi="Times New Roman"/>
                <w:sz w:val="24"/>
                <w:szCs w:val="24"/>
                <w:highlight w:val="yellow"/>
                <w:lang w:eastAsia="en-US"/>
              </w:rPr>
            </w:pPr>
            <w:r w:rsidRPr="00BB729D">
              <w:rPr>
                <w:rFonts w:ascii="Times New Roman" w:hAnsi="Times New Roman"/>
                <w:sz w:val="24"/>
                <w:szCs w:val="24"/>
              </w:rPr>
              <w:t xml:space="preserve">2.7. Проведение на базе </w:t>
            </w:r>
            <w:r w:rsidR="00A11911">
              <w:rPr>
                <w:rFonts w:ascii="Times New Roman" w:hAnsi="Times New Roman"/>
                <w:sz w:val="24"/>
                <w:szCs w:val="24"/>
              </w:rPr>
              <w:t>у</w:t>
            </w:r>
            <w:r w:rsidRPr="00BB729D">
              <w:rPr>
                <w:rFonts w:ascii="Times New Roman" w:hAnsi="Times New Roman"/>
                <w:sz w:val="24"/>
                <w:szCs w:val="24"/>
              </w:rPr>
              <w:t>ниверситета научных мероприятий различного уровня</w:t>
            </w:r>
          </w:p>
        </w:tc>
      </w:tr>
      <w:tr w:rsidR="00F17B90" w:rsidRPr="00BB729D" w:rsidTr="00BB729D">
        <w:trPr>
          <w:trHeight w:val="562"/>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ПП01.06 Управление редакционно-издательской деятельностью</w:t>
            </w:r>
          </w:p>
        </w:tc>
        <w:tc>
          <w:tcPr>
            <w:tcW w:w="3630" w:type="pct"/>
            <w:tcBorders>
              <w:top w:val="single" w:sz="4" w:space="0" w:color="auto"/>
              <w:left w:val="nil"/>
              <w:bottom w:val="single" w:sz="4" w:space="0" w:color="auto"/>
              <w:right w:val="single" w:sz="4" w:space="0" w:color="auto"/>
            </w:tcBorders>
            <w:shd w:val="clear" w:color="auto" w:fill="auto"/>
            <w:noWrap/>
            <w:hideMark/>
          </w:tcPr>
          <w:p w:rsidR="00F17B90" w:rsidRPr="00BB729D" w:rsidRDefault="00F17B90" w:rsidP="00A11911">
            <w:pPr>
              <w:suppressAutoHyphens/>
              <w:spacing w:after="0" w:line="240" w:lineRule="auto"/>
              <w:rPr>
                <w:rFonts w:ascii="Times New Roman" w:hAnsi="Times New Roman"/>
                <w:sz w:val="24"/>
                <w:szCs w:val="24"/>
              </w:rPr>
            </w:pPr>
            <w:r w:rsidRPr="00BB729D">
              <w:rPr>
                <w:rFonts w:ascii="Times New Roman" w:hAnsi="Times New Roman"/>
                <w:sz w:val="24"/>
                <w:szCs w:val="24"/>
              </w:rPr>
              <w:t>2.8. Выполнение комплекса работ связанных с издательской деятельностью</w:t>
            </w:r>
            <w:r w:rsidR="00CE7E14">
              <w:rPr>
                <w:rFonts w:ascii="Times New Roman" w:hAnsi="Times New Roman"/>
                <w:sz w:val="24"/>
                <w:szCs w:val="24"/>
              </w:rPr>
              <w:t xml:space="preserve"> </w:t>
            </w:r>
            <w:r w:rsidR="00A11911">
              <w:rPr>
                <w:rFonts w:ascii="Times New Roman" w:hAnsi="Times New Roman"/>
                <w:sz w:val="24"/>
                <w:szCs w:val="24"/>
              </w:rPr>
              <w:t>у</w:t>
            </w:r>
            <w:r w:rsidRPr="00BB729D">
              <w:rPr>
                <w:rFonts w:ascii="Times New Roman" w:hAnsi="Times New Roman"/>
                <w:sz w:val="24"/>
                <w:szCs w:val="24"/>
              </w:rPr>
              <w:t>ниверситета</w:t>
            </w:r>
          </w:p>
        </w:tc>
      </w:tr>
      <w:tr w:rsidR="00F17B90" w:rsidRPr="00BB729D" w:rsidTr="00BB729D">
        <w:trPr>
          <w:trHeight w:val="960"/>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3. Блок «Корпоративная культура и студенческое самоуправление»</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Цель: Совершенствование воспитательной работы, развитие студенческих общественных объединений и студенческого самоуправления, способствующих формированию у обучающихся общественно значимых качеств, общекультурных и профессиональных компетенций</w:t>
            </w:r>
          </w:p>
        </w:tc>
      </w:tr>
      <w:tr w:rsidR="00F17B90" w:rsidRPr="00BB729D" w:rsidTr="00BB729D">
        <w:trPr>
          <w:trHeight w:val="2001"/>
        </w:trPr>
        <w:tc>
          <w:tcPr>
            <w:tcW w:w="1370" w:type="pct"/>
            <w:tcBorders>
              <w:top w:val="single" w:sz="4" w:space="0" w:color="auto"/>
              <w:left w:val="single" w:sz="4" w:space="0" w:color="auto"/>
              <w:bottom w:val="single" w:sz="4" w:space="0" w:color="auto"/>
              <w:right w:val="single" w:sz="4" w:space="0" w:color="auto"/>
            </w:tcBorders>
            <w:shd w:val="clear" w:color="auto" w:fill="auto"/>
            <w:noWrap/>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ОП03 Воспитательная работа</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3.1. Развитие студенческого спорта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3.2. Развитие системы патриотического воспитания молодежи и формирования активной гражданской позиции</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3.3. Совершенствование системы социального обеспечения студентов</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3.4. Совершенствование системы студенческого самоуправления</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3.5. Гармонизация межэтнических отношений и профилактика экстремизма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3.6. Создание университетской среды для творческого самовыражения и продвижение талантливой молодежи</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3.7. Профилактика социально-негативных явлений</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3.8. Создание университетской среды для реализации социальных проектов</w:t>
            </w:r>
          </w:p>
        </w:tc>
      </w:tr>
      <w:tr w:rsidR="00F17B90" w:rsidRPr="00BB729D" w:rsidTr="00BB729D">
        <w:trPr>
          <w:trHeight w:val="527"/>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4. Блок «Информационное позиционирование университета»</w:t>
            </w:r>
          </w:p>
        </w:tc>
        <w:tc>
          <w:tcPr>
            <w:tcW w:w="3630" w:type="pct"/>
            <w:tcBorders>
              <w:top w:val="single" w:sz="4" w:space="0" w:color="auto"/>
              <w:left w:val="nil"/>
              <w:bottom w:val="single" w:sz="4" w:space="0" w:color="auto"/>
              <w:right w:val="single" w:sz="4" w:space="0" w:color="auto"/>
            </w:tcBorders>
            <w:shd w:val="clear" w:color="auto" w:fill="auto"/>
            <w:noWrap/>
            <w:hideMark/>
          </w:tcPr>
          <w:p w:rsidR="00F17B90" w:rsidRPr="00BB729D" w:rsidRDefault="00F17B90" w:rsidP="00A11911">
            <w:pPr>
              <w:suppressAutoHyphens/>
              <w:spacing w:after="0" w:line="240" w:lineRule="auto"/>
              <w:rPr>
                <w:rFonts w:ascii="Times New Roman" w:hAnsi="Times New Roman"/>
                <w:b/>
                <w:bCs/>
                <w:sz w:val="24"/>
                <w:szCs w:val="24"/>
              </w:rPr>
            </w:pPr>
            <w:r w:rsidRPr="00BB729D">
              <w:rPr>
                <w:rFonts w:ascii="Times New Roman" w:hAnsi="Times New Roman"/>
                <w:b/>
                <w:bCs/>
                <w:sz w:val="24"/>
                <w:szCs w:val="24"/>
              </w:rPr>
              <w:t xml:space="preserve">Цель: Развитие информационного позиционирования </w:t>
            </w:r>
            <w:r w:rsidR="00A11911">
              <w:rPr>
                <w:rFonts w:ascii="Times New Roman" w:hAnsi="Times New Roman"/>
                <w:b/>
                <w:bCs/>
                <w:sz w:val="24"/>
                <w:szCs w:val="24"/>
              </w:rPr>
              <w:t>у</w:t>
            </w:r>
            <w:r w:rsidRPr="00BB729D">
              <w:rPr>
                <w:rFonts w:ascii="Times New Roman" w:hAnsi="Times New Roman"/>
                <w:b/>
                <w:bCs/>
                <w:sz w:val="24"/>
                <w:szCs w:val="24"/>
              </w:rPr>
              <w:t>ниверситета</w:t>
            </w:r>
          </w:p>
        </w:tc>
      </w:tr>
      <w:tr w:rsidR="00F17B90" w:rsidRPr="00BB729D" w:rsidTr="00BB729D">
        <w:trPr>
          <w:trHeight w:val="64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lastRenderedPageBreak/>
              <w:t>ПМ01.02 Управление имиджем</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rPr>
            </w:pPr>
            <w:r w:rsidRPr="00BB729D">
              <w:rPr>
                <w:rFonts w:ascii="Times New Roman" w:hAnsi="Times New Roman"/>
                <w:sz w:val="24"/>
                <w:szCs w:val="24"/>
              </w:rPr>
              <w:t xml:space="preserve">4.1. Повышение результативности информационно-имиджевых мероприятий, направленных на укрепление и развитие информационного позиционирования </w:t>
            </w:r>
            <w:r w:rsidR="00A11911">
              <w:rPr>
                <w:rFonts w:ascii="Times New Roman" w:hAnsi="Times New Roman"/>
                <w:sz w:val="24"/>
                <w:szCs w:val="24"/>
              </w:rPr>
              <w:t>у</w:t>
            </w:r>
            <w:r w:rsidRPr="00BB729D">
              <w:rPr>
                <w:rFonts w:ascii="Times New Roman" w:hAnsi="Times New Roman"/>
                <w:sz w:val="24"/>
                <w:szCs w:val="24"/>
              </w:rPr>
              <w:t>ниверситета</w:t>
            </w:r>
          </w:p>
        </w:tc>
      </w:tr>
      <w:tr w:rsidR="00F17B90" w:rsidRPr="00BB729D" w:rsidTr="00BB729D">
        <w:trPr>
          <w:trHeight w:val="61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5. Блок «Международная деятельность»</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Цель: Интернационализация образовательной деятельности, развитие международного научного сотрудничества, формирование позитивного имиджа и репутации в мировом университетском сообществе</w:t>
            </w:r>
          </w:p>
        </w:tc>
      </w:tr>
      <w:tr w:rsidR="00F17B90" w:rsidRPr="00BB729D" w:rsidTr="00BB729D">
        <w:trPr>
          <w:trHeight w:val="1262"/>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ОП05 Международная деятельность</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5.1. Интернационализация образовательных программ, развитие академической мобильности студентов, аспирантов и профессорско-преподавательского состава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5.2. Формирование контингента студентов и ППС из числа иностранных граждан</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5.3. Привлечение средств от образовательной и иной деятельности из иностранных источников</w:t>
            </w:r>
          </w:p>
          <w:p w:rsidR="00F17B90" w:rsidRPr="00BB729D" w:rsidRDefault="00F17B90" w:rsidP="00A11911">
            <w:pPr>
              <w:suppressAutoHyphens/>
              <w:spacing w:after="0" w:line="240" w:lineRule="auto"/>
              <w:rPr>
                <w:rFonts w:ascii="Times New Roman" w:eastAsia="Calibri" w:hAnsi="Times New Roman"/>
                <w:sz w:val="24"/>
                <w:szCs w:val="24"/>
                <w:highlight w:val="yellow"/>
                <w:lang w:eastAsia="en-US"/>
              </w:rPr>
            </w:pPr>
            <w:r w:rsidRPr="00BB729D">
              <w:rPr>
                <w:rFonts w:ascii="Times New Roman" w:hAnsi="Times New Roman"/>
                <w:sz w:val="24"/>
                <w:szCs w:val="24"/>
              </w:rPr>
              <w:t xml:space="preserve">5.4. Содействие формированию имиджа </w:t>
            </w:r>
            <w:r w:rsidR="00A11911">
              <w:rPr>
                <w:rFonts w:ascii="Times New Roman" w:hAnsi="Times New Roman"/>
                <w:sz w:val="24"/>
                <w:szCs w:val="24"/>
              </w:rPr>
              <w:t>у</w:t>
            </w:r>
            <w:r w:rsidRPr="00BB729D">
              <w:rPr>
                <w:rFonts w:ascii="Times New Roman" w:hAnsi="Times New Roman"/>
                <w:sz w:val="24"/>
                <w:szCs w:val="24"/>
              </w:rPr>
              <w:t>ниверситета на международном уровне</w:t>
            </w:r>
          </w:p>
        </w:tc>
      </w:tr>
      <w:tr w:rsidR="00F17B90" w:rsidRPr="00BB729D" w:rsidTr="00BB729D">
        <w:trPr>
          <w:trHeight w:val="41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6. Блок «Развитие карьеры и дополнительное образование»</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Цель: Формирование у обучающихся навыков адаптации к меняющимся потребностям рынка труда для достижения конкурентоспособности через ориентацию на междисциплинарность знаний, инновации, диверсификацию компетенций, высокий уровень мобильности, воспитание инновационной и предпринимательской культуры</w:t>
            </w:r>
          </w:p>
        </w:tc>
      </w:tr>
      <w:tr w:rsidR="00F17B90" w:rsidRPr="00BB729D" w:rsidTr="00BB729D">
        <w:trPr>
          <w:trHeight w:val="416"/>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 xml:space="preserve">ОП01.03 Профориентационная работа </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6.1.Организация профориентационной работы с учащимися и выпускниками общеобразовательных школ, организаций среднего профессионального образования</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6.2. Выявление одаренных учащихся и их сопровождение в исследовательской деятельности, организация олимпиад и других мероприятий с привлечением студентов</w:t>
            </w:r>
          </w:p>
        </w:tc>
      </w:tr>
      <w:tr w:rsidR="00F17B90" w:rsidRPr="00BB729D" w:rsidTr="00BB729D">
        <w:trPr>
          <w:trHeight w:val="562"/>
        </w:trPr>
        <w:tc>
          <w:tcPr>
            <w:tcW w:w="1370" w:type="pct"/>
            <w:tcBorders>
              <w:top w:val="single" w:sz="4" w:space="0" w:color="auto"/>
              <w:left w:val="single" w:sz="4" w:space="0" w:color="auto"/>
              <w:bottom w:val="single" w:sz="4" w:space="0" w:color="auto"/>
              <w:right w:val="single" w:sz="4" w:space="0" w:color="auto"/>
            </w:tcBorders>
            <w:shd w:val="clear" w:color="auto" w:fill="auto"/>
            <w:noWrap/>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ОП01.04 Прием</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6.3.Формирование контингента </w:t>
            </w:r>
            <w:proofErr w:type="gramStart"/>
            <w:r w:rsidRPr="00BB729D">
              <w:rPr>
                <w:rFonts w:ascii="Times New Roman" w:hAnsi="Times New Roman"/>
                <w:sz w:val="24"/>
                <w:szCs w:val="24"/>
              </w:rPr>
              <w:t>поступающих</w:t>
            </w:r>
            <w:proofErr w:type="gramEnd"/>
            <w:r w:rsidRPr="00BB729D">
              <w:rPr>
                <w:rFonts w:ascii="Times New Roman" w:hAnsi="Times New Roman"/>
                <w:sz w:val="24"/>
                <w:szCs w:val="24"/>
              </w:rPr>
              <w:t xml:space="preserve"> по всем уровням высшего образования (бакалавриат, магистратура, аспирантура)</w:t>
            </w:r>
          </w:p>
        </w:tc>
      </w:tr>
      <w:tr w:rsidR="00F17B90" w:rsidRPr="00BB729D" w:rsidTr="00BB729D">
        <w:trPr>
          <w:trHeight w:val="542"/>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ОП01.07 Содействие трудоустройству выпускников</w:t>
            </w:r>
          </w:p>
        </w:tc>
        <w:tc>
          <w:tcPr>
            <w:tcW w:w="3630" w:type="pct"/>
            <w:tcBorders>
              <w:top w:val="single" w:sz="4" w:space="0" w:color="auto"/>
              <w:left w:val="nil"/>
              <w:bottom w:val="single" w:sz="4" w:space="0" w:color="auto"/>
              <w:right w:val="single" w:sz="4" w:space="0" w:color="auto"/>
            </w:tcBorders>
            <w:shd w:val="clear" w:color="auto" w:fill="auto"/>
            <w:noWrap/>
            <w:hideMark/>
          </w:tcPr>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6.4. Содействие трудоустройству выпускников и развитию карьеры</w:t>
            </w:r>
          </w:p>
        </w:tc>
      </w:tr>
      <w:tr w:rsidR="00F17B90" w:rsidRPr="00BB729D" w:rsidTr="00BB729D">
        <w:trPr>
          <w:trHeight w:val="694"/>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ОП04 Дополнительное образование</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6.5. Разработка программ дополнительного образования детей и взрослых; программ</w:t>
            </w:r>
            <w:r w:rsidR="00CE7E14">
              <w:rPr>
                <w:rFonts w:ascii="Times New Roman" w:hAnsi="Times New Roman"/>
                <w:sz w:val="24"/>
                <w:szCs w:val="24"/>
              </w:rPr>
              <w:t xml:space="preserve"> </w:t>
            </w:r>
            <w:r w:rsidRPr="00BB729D">
              <w:rPr>
                <w:rFonts w:ascii="Times New Roman" w:hAnsi="Times New Roman"/>
                <w:sz w:val="24"/>
                <w:szCs w:val="24"/>
              </w:rPr>
              <w:t>повышения квалификации и профессиональной переподготовки, ориентированных на</w:t>
            </w:r>
            <w:r w:rsidR="00CE7E14">
              <w:rPr>
                <w:rFonts w:ascii="Times New Roman" w:hAnsi="Times New Roman"/>
                <w:sz w:val="24"/>
                <w:szCs w:val="24"/>
              </w:rPr>
              <w:t xml:space="preserve"> </w:t>
            </w:r>
            <w:r w:rsidRPr="00BB729D">
              <w:rPr>
                <w:rFonts w:ascii="Times New Roman" w:hAnsi="Times New Roman"/>
                <w:sz w:val="24"/>
                <w:szCs w:val="24"/>
              </w:rPr>
              <w:t>развитие рынка труда на территории округа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6.6. Реализация дополнительных образовательных программ</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6.7. Привлечение средств</w:t>
            </w:r>
          </w:p>
        </w:tc>
      </w:tr>
      <w:tr w:rsidR="00F17B90" w:rsidRPr="00BB729D" w:rsidTr="00BB729D">
        <w:trPr>
          <w:trHeight w:val="787"/>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7. Блок «Координация взаимодействия структурных подразделений»</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 xml:space="preserve">Цель: Совершенствование организационной структуры </w:t>
            </w:r>
            <w:r w:rsidR="00A11911">
              <w:rPr>
                <w:rFonts w:ascii="Times New Roman" w:hAnsi="Times New Roman"/>
                <w:b/>
                <w:bCs/>
                <w:sz w:val="24"/>
                <w:szCs w:val="24"/>
              </w:rPr>
              <w:t>у</w:t>
            </w:r>
            <w:r w:rsidRPr="00BB729D">
              <w:rPr>
                <w:rFonts w:ascii="Times New Roman" w:hAnsi="Times New Roman"/>
                <w:b/>
                <w:bCs/>
                <w:sz w:val="24"/>
                <w:szCs w:val="24"/>
              </w:rPr>
              <w:t>ниверситета и повышение эффективности управления</w:t>
            </w:r>
          </w:p>
        </w:tc>
      </w:tr>
      <w:tr w:rsidR="00F17B90" w:rsidRPr="00BB729D" w:rsidTr="00BB729D">
        <w:trPr>
          <w:trHeight w:val="557"/>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ПМ01.01 Стратегическое планирование</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7.1. Совершенствование процесса планирования деятельности </w:t>
            </w:r>
            <w:r w:rsidR="00A11911">
              <w:rPr>
                <w:rFonts w:ascii="Times New Roman" w:hAnsi="Times New Roman"/>
                <w:sz w:val="24"/>
                <w:szCs w:val="24"/>
              </w:rPr>
              <w:t>у</w:t>
            </w:r>
            <w:r w:rsidRPr="00BB729D">
              <w:rPr>
                <w:rFonts w:ascii="Times New Roman" w:hAnsi="Times New Roman"/>
                <w:sz w:val="24"/>
                <w:szCs w:val="24"/>
              </w:rPr>
              <w:t>ниверситета по реализации федеральных и региональных программ (проектов)</w:t>
            </w:r>
          </w:p>
        </w:tc>
      </w:tr>
      <w:tr w:rsidR="00F17B90" w:rsidRPr="00BB729D" w:rsidTr="00A11911">
        <w:trPr>
          <w:trHeight w:val="232"/>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ПП01.03 Управление персоналом</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7.2. Формирование механизма управления персоналом, позволяющего обеспечить развитие кадрового и интеллектуального капитала </w:t>
            </w:r>
            <w:r w:rsidR="00A11911">
              <w:rPr>
                <w:rFonts w:ascii="Times New Roman" w:hAnsi="Times New Roman"/>
                <w:sz w:val="24"/>
                <w:szCs w:val="24"/>
              </w:rPr>
              <w:lastRenderedPageBreak/>
              <w:t>у</w:t>
            </w:r>
            <w:r w:rsidRPr="00BB729D">
              <w:rPr>
                <w:rFonts w:ascii="Times New Roman" w:hAnsi="Times New Roman"/>
                <w:sz w:val="24"/>
                <w:szCs w:val="24"/>
              </w:rPr>
              <w:t>ниверситета</w:t>
            </w:r>
          </w:p>
        </w:tc>
      </w:tr>
      <w:tr w:rsidR="00F17B90" w:rsidRPr="00BB729D" w:rsidTr="00BB729D">
        <w:trPr>
          <w:trHeight w:val="510"/>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lastRenderedPageBreak/>
              <w:t>ПМ01.03 Управление СМК</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7.3. Выполнение мероприятий направленных на совершенствование структуры и системы управления </w:t>
            </w:r>
            <w:r w:rsidR="00A11911">
              <w:rPr>
                <w:rFonts w:ascii="Times New Roman" w:hAnsi="Times New Roman"/>
                <w:sz w:val="24"/>
                <w:szCs w:val="24"/>
              </w:rPr>
              <w:t>у</w:t>
            </w:r>
            <w:r w:rsidRPr="00BB729D">
              <w:rPr>
                <w:rFonts w:ascii="Times New Roman" w:hAnsi="Times New Roman"/>
                <w:sz w:val="24"/>
                <w:szCs w:val="24"/>
              </w:rPr>
              <w:t>ниверситета</w:t>
            </w:r>
          </w:p>
        </w:tc>
      </w:tr>
      <w:tr w:rsidR="00F17B90" w:rsidRPr="00BB729D" w:rsidTr="00BB729D">
        <w:trPr>
          <w:trHeight w:val="751"/>
        </w:trPr>
        <w:tc>
          <w:tcPr>
            <w:tcW w:w="1370" w:type="pct"/>
            <w:tcBorders>
              <w:top w:val="single" w:sz="4" w:space="0" w:color="auto"/>
              <w:left w:val="single" w:sz="4" w:space="0" w:color="auto"/>
              <w:bottom w:val="single" w:sz="4" w:space="0" w:color="auto"/>
              <w:right w:val="single" w:sz="4" w:space="0" w:color="000000"/>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ОП01.01 Анализ требований потребителей ОП01.08 Анализ удовлетворенности потребителей</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7.4. Определение требований заинтересованных сторон к основным и поддерживающим процессам и определение соответствия деятельности вуза предъявляемым требованиям</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7.5. Оценка качества предоставляемых услуг и определение возможностей для улучшения</w:t>
            </w:r>
          </w:p>
        </w:tc>
      </w:tr>
      <w:tr w:rsidR="00F17B90" w:rsidRPr="00BB729D" w:rsidTr="00BB729D">
        <w:trPr>
          <w:trHeight w:val="660"/>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8. Блок «Инфраструктура»</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 xml:space="preserve">Цель: Обеспечение информационными ресурсами работников вуза и обучающихся, в том числе инвалидов и лиц с ограниченными возможностями здоровья, в соответствии с задачами учебно-воспитательного процесса и научных исследований </w:t>
            </w:r>
            <w:r w:rsidR="00A11911">
              <w:rPr>
                <w:rFonts w:ascii="Times New Roman" w:hAnsi="Times New Roman"/>
                <w:b/>
                <w:bCs/>
                <w:sz w:val="24"/>
                <w:szCs w:val="24"/>
              </w:rPr>
              <w:t>у</w:t>
            </w:r>
            <w:r w:rsidRPr="00BB729D">
              <w:rPr>
                <w:rFonts w:ascii="Times New Roman" w:hAnsi="Times New Roman"/>
                <w:b/>
                <w:bCs/>
                <w:sz w:val="24"/>
                <w:szCs w:val="24"/>
              </w:rPr>
              <w:t>ниверситета</w:t>
            </w:r>
          </w:p>
        </w:tc>
      </w:tr>
      <w:tr w:rsidR="00F17B90" w:rsidRPr="00BB729D" w:rsidTr="00BB729D">
        <w:trPr>
          <w:trHeight w:val="157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ПП01.01 Управление инфраструктурой и производственной средой</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8.1. Обеспечение комплексной безопасности на</w:t>
            </w:r>
            <w:r w:rsidR="00CE7E14">
              <w:rPr>
                <w:rFonts w:ascii="Times New Roman" w:hAnsi="Times New Roman"/>
                <w:sz w:val="24"/>
                <w:szCs w:val="24"/>
              </w:rPr>
              <w:t xml:space="preserve"> </w:t>
            </w:r>
            <w:r w:rsidRPr="00BB729D">
              <w:rPr>
                <w:rFonts w:ascii="Times New Roman" w:hAnsi="Times New Roman"/>
                <w:sz w:val="24"/>
                <w:szCs w:val="24"/>
              </w:rPr>
              <w:t xml:space="preserve">объектах </w:t>
            </w:r>
            <w:r w:rsidR="00A11911">
              <w:rPr>
                <w:rFonts w:ascii="Times New Roman" w:hAnsi="Times New Roman"/>
                <w:sz w:val="24"/>
                <w:szCs w:val="24"/>
              </w:rPr>
              <w:t>у</w:t>
            </w:r>
            <w:r w:rsidRPr="00BB729D">
              <w:rPr>
                <w:rFonts w:ascii="Times New Roman" w:hAnsi="Times New Roman"/>
                <w:sz w:val="24"/>
                <w:szCs w:val="24"/>
              </w:rPr>
              <w:t>ниверситета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8.2. Поддержание и развит</w:t>
            </w:r>
            <w:r w:rsidR="00BC2173">
              <w:rPr>
                <w:rFonts w:ascii="Times New Roman" w:hAnsi="Times New Roman"/>
                <w:sz w:val="24"/>
                <w:szCs w:val="24"/>
              </w:rPr>
              <w:t>и</w:t>
            </w:r>
            <w:r w:rsidRPr="00BB729D">
              <w:rPr>
                <w:rFonts w:ascii="Times New Roman" w:hAnsi="Times New Roman"/>
                <w:sz w:val="24"/>
                <w:szCs w:val="24"/>
              </w:rPr>
              <w:t xml:space="preserve">е материально-технической базы </w:t>
            </w:r>
            <w:r w:rsidR="00A11911">
              <w:rPr>
                <w:rFonts w:ascii="Times New Roman" w:hAnsi="Times New Roman"/>
                <w:sz w:val="24"/>
                <w:szCs w:val="24"/>
              </w:rPr>
              <w:t>у</w:t>
            </w:r>
            <w:r w:rsidRPr="00BB729D">
              <w:rPr>
                <w:rFonts w:ascii="Times New Roman" w:hAnsi="Times New Roman"/>
                <w:sz w:val="24"/>
                <w:szCs w:val="24"/>
              </w:rPr>
              <w:t xml:space="preserve">ниверситета для организации и функционирования всех процессов </w:t>
            </w:r>
            <w:r w:rsidR="00A11911">
              <w:rPr>
                <w:rFonts w:ascii="Times New Roman" w:hAnsi="Times New Roman"/>
                <w:sz w:val="24"/>
                <w:szCs w:val="24"/>
              </w:rPr>
              <w:t>у</w:t>
            </w:r>
            <w:r w:rsidRPr="00BB729D">
              <w:rPr>
                <w:rFonts w:ascii="Times New Roman" w:hAnsi="Times New Roman"/>
                <w:sz w:val="24"/>
                <w:szCs w:val="24"/>
              </w:rPr>
              <w:t>ниверситета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8.3. Проведение комплекса мероприятий, направленных на повышение энергетической эффективности и ресурсосбережение</w:t>
            </w:r>
          </w:p>
          <w:p w:rsidR="00F17B90" w:rsidRPr="00BB729D" w:rsidRDefault="00F17B90" w:rsidP="00FA1E28">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8.4 Мероприятия направленные на обеспечение доступной среды для лиц с ограниченными возможностями здоровья</w:t>
            </w:r>
          </w:p>
        </w:tc>
      </w:tr>
      <w:tr w:rsidR="00F17B90" w:rsidRPr="00BB729D" w:rsidTr="00BB729D">
        <w:trPr>
          <w:trHeight w:val="708"/>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ПП01.04 Управление библиотечно-информационными ресурсами</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8.5. Обеспечение информационными ресурсами работников вуза и обучающихся, в том числе инвалидов и лиц с ограниченными возможностями здоровья, в соответствии с задачами учебно-воспитательного процесса и научных исследований </w:t>
            </w:r>
            <w:r w:rsidR="00A11911">
              <w:rPr>
                <w:rFonts w:ascii="Times New Roman" w:hAnsi="Times New Roman"/>
                <w:sz w:val="24"/>
                <w:szCs w:val="24"/>
              </w:rPr>
              <w:t>у</w:t>
            </w:r>
            <w:r w:rsidRPr="00BB729D">
              <w:rPr>
                <w:rFonts w:ascii="Times New Roman" w:hAnsi="Times New Roman"/>
                <w:sz w:val="24"/>
                <w:szCs w:val="24"/>
              </w:rPr>
              <w:t>ниверситета</w:t>
            </w:r>
          </w:p>
        </w:tc>
      </w:tr>
      <w:tr w:rsidR="00F17B90" w:rsidRPr="00BB729D" w:rsidTr="00BB729D">
        <w:trPr>
          <w:trHeight w:val="507"/>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ПП01.05 Управление информатизацией</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8.6. Модернизация</w:t>
            </w:r>
            <w:r w:rsidR="00CE7E14">
              <w:rPr>
                <w:rFonts w:ascii="Times New Roman" w:hAnsi="Times New Roman"/>
                <w:sz w:val="24"/>
                <w:szCs w:val="24"/>
              </w:rPr>
              <w:t xml:space="preserve"> </w:t>
            </w:r>
            <w:r w:rsidRPr="00BB729D">
              <w:rPr>
                <w:rFonts w:ascii="Times New Roman" w:hAnsi="Times New Roman"/>
                <w:sz w:val="24"/>
                <w:szCs w:val="24"/>
              </w:rPr>
              <w:t xml:space="preserve">деятельности </w:t>
            </w:r>
            <w:r w:rsidR="00A11911">
              <w:rPr>
                <w:rFonts w:ascii="Times New Roman" w:hAnsi="Times New Roman"/>
                <w:sz w:val="24"/>
                <w:szCs w:val="24"/>
              </w:rPr>
              <w:t>у</w:t>
            </w:r>
            <w:r w:rsidRPr="00BB729D">
              <w:rPr>
                <w:rFonts w:ascii="Times New Roman" w:hAnsi="Times New Roman"/>
                <w:sz w:val="24"/>
                <w:szCs w:val="24"/>
              </w:rPr>
              <w:t>ниверситета в области информатизации и удовлетворения требований потребителей по предоставлени</w:t>
            </w:r>
            <w:r w:rsidR="00BC2173">
              <w:rPr>
                <w:rFonts w:ascii="Times New Roman" w:hAnsi="Times New Roman"/>
                <w:sz w:val="24"/>
                <w:szCs w:val="24"/>
              </w:rPr>
              <w:t>ю</w:t>
            </w:r>
            <w:r w:rsidRPr="00BB729D">
              <w:rPr>
                <w:rFonts w:ascii="Times New Roman" w:hAnsi="Times New Roman"/>
                <w:sz w:val="24"/>
                <w:szCs w:val="24"/>
              </w:rPr>
              <w:t xml:space="preserve"> информационных услуг</w:t>
            </w:r>
          </w:p>
        </w:tc>
      </w:tr>
      <w:tr w:rsidR="00F17B90" w:rsidRPr="00BB729D" w:rsidTr="00BB729D">
        <w:trPr>
          <w:trHeight w:val="705"/>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b/>
                <w:bCs/>
                <w:sz w:val="24"/>
                <w:szCs w:val="24"/>
              </w:rPr>
            </w:pPr>
            <w:r w:rsidRPr="00BB729D">
              <w:rPr>
                <w:rFonts w:ascii="Times New Roman" w:hAnsi="Times New Roman"/>
                <w:b/>
                <w:bCs/>
                <w:sz w:val="24"/>
                <w:szCs w:val="24"/>
              </w:rPr>
              <w:t>9. Блок «Финансовое обеспечение деятельности университета»</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b/>
                <w:bCs/>
                <w:sz w:val="24"/>
                <w:szCs w:val="24"/>
                <w:highlight w:val="yellow"/>
              </w:rPr>
            </w:pPr>
            <w:r w:rsidRPr="00BB729D">
              <w:rPr>
                <w:rFonts w:ascii="Times New Roman" w:hAnsi="Times New Roman"/>
                <w:b/>
                <w:bCs/>
                <w:sz w:val="24"/>
                <w:szCs w:val="24"/>
              </w:rPr>
              <w:t>Цель: Финансовое обеспечение учебного, научного и воспитательного процессов необходимыми ресурсами в соответствии с современными требованиями</w:t>
            </w:r>
          </w:p>
        </w:tc>
      </w:tr>
      <w:tr w:rsidR="00F17B90" w:rsidRPr="00BB729D" w:rsidTr="00BB729D">
        <w:trPr>
          <w:trHeight w:val="1804"/>
        </w:trPr>
        <w:tc>
          <w:tcPr>
            <w:tcW w:w="1370" w:type="pct"/>
            <w:tcBorders>
              <w:top w:val="single" w:sz="4" w:space="0" w:color="auto"/>
              <w:left w:val="single" w:sz="4" w:space="0" w:color="auto"/>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jc w:val="center"/>
              <w:rPr>
                <w:rFonts w:ascii="Times New Roman" w:hAnsi="Times New Roman"/>
                <w:sz w:val="24"/>
                <w:szCs w:val="24"/>
              </w:rPr>
            </w:pPr>
            <w:r w:rsidRPr="00BB729D">
              <w:rPr>
                <w:rFonts w:ascii="Times New Roman" w:hAnsi="Times New Roman"/>
                <w:sz w:val="24"/>
                <w:szCs w:val="24"/>
              </w:rPr>
              <w:t>ПП01.02 Управление финансами</w:t>
            </w:r>
          </w:p>
        </w:tc>
        <w:tc>
          <w:tcPr>
            <w:tcW w:w="3630" w:type="pct"/>
            <w:tcBorders>
              <w:top w:val="single" w:sz="4" w:space="0" w:color="auto"/>
              <w:left w:val="nil"/>
              <w:bottom w:val="single" w:sz="4" w:space="0" w:color="auto"/>
              <w:right w:val="single" w:sz="4" w:space="0" w:color="auto"/>
            </w:tcBorders>
            <w:shd w:val="clear" w:color="auto" w:fill="auto"/>
            <w:hideMark/>
          </w:tcPr>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 xml:space="preserve">9.1. Развитие системы многоканального финансирования </w:t>
            </w:r>
            <w:r w:rsidR="00A11911">
              <w:rPr>
                <w:rFonts w:ascii="Times New Roman" w:hAnsi="Times New Roman"/>
                <w:sz w:val="24"/>
                <w:szCs w:val="24"/>
              </w:rPr>
              <w:t>у</w:t>
            </w:r>
            <w:r w:rsidRPr="00BB729D">
              <w:rPr>
                <w:rFonts w:ascii="Times New Roman" w:hAnsi="Times New Roman"/>
                <w:sz w:val="24"/>
                <w:szCs w:val="24"/>
              </w:rPr>
              <w:t>ниверситета</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 xml:space="preserve">9.2. Оптимизация расходов </w:t>
            </w:r>
            <w:proofErr w:type="gramStart"/>
            <w:r w:rsidRPr="00BB729D">
              <w:rPr>
                <w:rFonts w:ascii="Times New Roman" w:hAnsi="Times New Roman"/>
                <w:sz w:val="24"/>
                <w:szCs w:val="24"/>
              </w:rPr>
              <w:t>учреждения</w:t>
            </w:r>
            <w:proofErr w:type="gramEnd"/>
            <w:r w:rsidRPr="00BB729D">
              <w:rPr>
                <w:rFonts w:ascii="Times New Roman" w:hAnsi="Times New Roman"/>
                <w:sz w:val="24"/>
                <w:szCs w:val="24"/>
              </w:rPr>
              <w:t xml:space="preserve"> с учётом действующих нормативно-правовых документов</w:t>
            </w:r>
          </w:p>
          <w:p w:rsidR="00F17B90" w:rsidRPr="00BB729D" w:rsidRDefault="00F17B90" w:rsidP="00FA1E28">
            <w:pPr>
              <w:suppressAutoHyphens/>
              <w:spacing w:after="0" w:line="240" w:lineRule="auto"/>
              <w:rPr>
                <w:rFonts w:ascii="Times New Roman" w:hAnsi="Times New Roman"/>
                <w:sz w:val="24"/>
                <w:szCs w:val="24"/>
              </w:rPr>
            </w:pPr>
            <w:r w:rsidRPr="00BB729D">
              <w:rPr>
                <w:rFonts w:ascii="Times New Roman" w:hAnsi="Times New Roman"/>
                <w:sz w:val="24"/>
                <w:szCs w:val="24"/>
              </w:rPr>
              <w:t xml:space="preserve">9.3. Обеспечение выполнения обязательств </w:t>
            </w:r>
            <w:r w:rsidR="00A11911">
              <w:rPr>
                <w:rFonts w:ascii="Times New Roman" w:hAnsi="Times New Roman"/>
                <w:sz w:val="24"/>
                <w:szCs w:val="24"/>
              </w:rPr>
              <w:t>у</w:t>
            </w:r>
            <w:r w:rsidRPr="00BB729D">
              <w:rPr>
                <w:rFonts w:ascii="Times New Roman" w:hAnsi="Times New Roman"/>
                <w:sz w:val="24"/>
                <w:szCs w:val="24"/>
              </w:rPr>
              <w:t>ниверситета</w:t>
            </w:r>
          </w:p>
          <w:p w:rsidR="00F17B90" w:rsidRPr="00BB729D" w:rsidRDefault="00F17B90" w:rsidP="00A11911">
            <w:pPr>
              <w:suppressAutoHyphens/>
              <w:spacing w:after="0" w:line="240" w:lineRule="auto"/>
              <w:rPr>
                <w:rFonts w:ascii="Times New Roman" w:hAnsi="Times New Roman"/>
                <w:sz w:val="24"/>
                <w:szCs w:val="24"/>
                <w:highlight w:val="yellow"/>
              </w:rPr>
            </w:pPr>
            <w:r w:rsidRPr="00BB729D">
              <w:rPr>
                <w:rFonts w:ascii="Times New Roman" w:hAnsi="Times New Roman"/>
                <w:sz w:val="24"/>
                <w:szCs w:val="24"/>
              </w:rPr>
              <w:t xml:space="preserve">9.4. Улучшение финансовых показателей </w:t>
            </w:r>
            <w:r w:rsidR="00A11911">
              <w:rPr>
                <w:rFonts w:ascii="Times New Roman" w:hAnsi="Times New Roman"/>
                <w:sz w:val="24"/>
                <w:szCs w:val="24"/>
              </w:rPr>
              <w:t>у</w:t>
            </w:r>
            <w:r w:rsidRPr="00BB729D">
              <w:rPr>
                <w:rFonts w:ascii="Times New Roman" w:hAnsi="Times New Roman"/>
                <w:sz w:val="24"/>
                <w:szCs w:val="24"/>
              </w:rPr>
              <w:t>ниверситета за счет средств от приносящей доход деятельности</w:t>
            </w:r>
          </w:p>
        </w:tc>
      </w:tr>
    </w:tbl>
    <w:p w:rsidR="00F17B90" w:rsidRPr="0069469B" w:rsidRDefault="00F17B90" w:rsidP="00FA1E28">
      <w:pPr>
        <w:suppressAutoHyphens/>
        <w:spacing w:after="0" w:line="240" w:lineRule="auto"/>
        <w:ind w:firstLine="709"/>
        <w:jc w:val="both"/>
        <w:rPr>
          <w:rFonts w:ascii="Times New Roman" w:hAnsi="Times New Roman"/>
          <w:sz w:val="28"/>
          <w:szCs w:val="28"/>
          <w:highlight w:val="yellow"/>
        </w:rPr>
      </w:pPr>
    </w:p>
    <w:p w:rsidR="00153B18" w:rsidRPr="00BB729D" w:rsidRDefault="00153B18" w:rsidP="00FA1E28">
      <w:pPr>
        <w:pStyle w:val="a7"/>
        <w:suppressAutoHyphens/>
        <w:ind w:firstLine="709"/>
        <w:jc w:val="both"/>
        <w:rPr>
          <w:sz w:val="28"/>
          <w:szCs w:val="28"/>
        </w:rPr>
      </w:pPr>
      <w:r w:rsidRPr="00BB729D">
        <w:rPr>
          <w:sz w:val="28"/>
          <w:szCs w:val="28"/>
        </w:rPr>
        <w:t>Цели и политика в области качества доведены до всех сотрудников университета. Персонал ФГБОУ ВО «НВГУ» миссию, видение, политику в области качества разделяет. Положения политики в области качества выполняются.</w:t>
      </w:r>
    </w:p>
    <w:p w:rsidR="00153B18" w:rsidRPr="00BB729D" w:rsidRDefault="00153B18" w:rsidP="00FA1E28">
      <w:pPr>
        <w:suppressAutoHyphens/>
        <w:spacing w:after="0" w:line="240" w:lineRule="auto"/>
        <w:ind w:firstLine="709"/>
        <w:jc w:val="both"/>
        <w:rPr>
          <w:rFonts w:ascii="Arial" w:hAnsi="Arial" w:cs="Arial"/>
          <w:b/>
          <w:sz w:val="20"/>
          <w:szCs w:val="20"/>
        </w:rPr>
      </w:pPr>
      <w:r w:rsidRPr="00BB729D">
        <w:rPr>
          <w:rFonts w:ascii="Times New Roman" w:eastAsia="Calibri" w:hAnsi="Times New Roman"/>
          <w:bCs/>
          <w:sz w:val="28"/>
          <w:szCs w:val="28"/>
        </w:rPr>
        <w:lastRenderedPageBreak/>
        <w:t xml:space="preserve">Управление </w:t>
      </w:r>
      <w:r w:rsidRPr="00BB729D">
        <w:rPr>
          <w:rStyle w:val="FontStyle27"/>
          <w:rFonts w:eastAsia="Calibri"/>
          <w:sz w:val="28"/>
          <w:szCs w:val="28"/>
        </w:rPr>
        <w:t>университетом</w:t>
      </w:r>
      <w:r w:rsidRPr="00BB729D">
        <w:rPr>
          <w:rFonts w:ascii="Times New Roman" w:eastAsia="Calibri" w:hAnsi="Times New Roman"/>
          <w:bCs/>
          <w:sz w:val="28"/>
          <w:szCs w:val="28"/>
        </w:rPr>
        <w:t xml:space="preserve"> осуществляется в соответствии с законодательством Российской Федерации, Уставом НВГУ на принципах сочетания единоначалия и коллегиальности.</w:t>
      </w:r>
    </w:p>
    <w:p w:rsidR="00153B18" w:rsidRPr="00BB729D" w:rsidRDefault="004461CE"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Комплексный план работы ФГБОУ ВО «Нижневартовский государственный университет» на 201</w:t>
      </w:r>
      <w:r w:rsidR="001A2A5C" w:rsidRPr="00BB729D">
        <w:rPr>
          <w:rFonts w:ascii="Times New Roman" w:hAnsi="Times New Roman"/>
          <w:sz w:val="28"/>
          <w:szCs w:val="28"/>
        </w:rPr>
        <w:t>8</w:t>
      </w:r>
      <w:r w:rsidRPr="00BB729D">
        <w:rPr>
          <w:rFonts w:ascii="Times New Roman" w:hAnsi="Times New Roman"/>
          <w:sz w:val="28"/>
          <w:szCs w:val="28"/>
        </w:rPr>
        <w:t xml:space="preserve"> год сформирован с использованием технологии построения дорожных карт и постановки целей в области качества в системе менеджмента качества. </w:t>
      </w:r>
      <w:r w:rsidR="00153B18" w:rsidRPr="00BB729D">
        <w:rPr>
          <w:rFonts w:ascii="Times New Roman" w:hAnsi="Times New Roman"/>
          <w:sz w:val="28"/>
          <w:szCs w:val="28"/>
        </w:rPr>
        <w:t xml:space="preserve">Введение соответствующей структуры планов для подразделений позволило осуществить декомпозицию основных задач </w:t>
      </w:r>
      <w:r w:rsidR="00A11911">
        <w:rPr>
          <w:rFonts w:ascii="Times New Roman" w:hAnsi="Times New Roman"/>
          <w:sz w:val="28"/>
          <w:szCs w:val="28"/>
        </w:rPr>
        <w:t>у</w:t>
      </w:r>
      <w:r w:rsidR="00153B18" w:rsidRPr="00BB729D">
        <w:rPr>
          <w:rFonts w:ascii="Times New Roman" w:hAnsi="Times New Roman"/>
          <w:sz w:val="28"/>
          <w:szCs w:val="28"/>
        </w:rPr>
        <w:t>ниверситета на их деятельность.</w:t>
      </w:r>
    </w:p>
    <w:p w:rsidR="001A2A5C" w:rsidRPr="00BB729D" w:rsidRDefault="001A2A5C" w:rsidP="00FA1E28">
      <w:pPr>
        <w:pStyle w:val="ae"/>
        <w:tabs>
          <w:tab w:val="left" w:pos="1276"/>
        </w:tabs>
        <w:suppressAutoHyphens/>
        <w:spacing w:after="0" w:line="240" w:lineRule="auto"/>
        <w:ind w:left="0" w:firstLine="709"/>
        <w:jc w:val="both"/>
        <w:rPr>
          <w:rFonts w:ascii="Times New Roman" w:hAnsi="Times New Roman"/>
          <w:sz w:val="28"/>
          <w:szCs w:val="28"/>
        </w:rPr>
      </w:pPr>
      <w:proofErr w:type="gramStart"/>
      <w:r w:rsidRPr="00BB729D">
        <w:rPr>
          <w:rFonts w:ascii="Times New Roman" w:hAnsi="Times New Roman"/>
          <w:sz w:val="28"/>
          <w:szCs w:val="28"/>
        </w:rPr>
        <w:t>В связи с изменениями нормативно-правовых актов Правительства России, Министерства образования и науки РФ Учёным советом НВГУ в 2018 г. было утверждено: 49 локальных нормативных актов, в том числе 42 положения (новые – 11, новая версия – 24, с изменениями – 5): положений о структурных подразделениях – 12, коллегиальных органов управления – 5, положений по видам деятельности – 25, 4 правила, 1 регламент, 1 порядок, 1 инструкция.</w:t>
      </w:r>
      <w:proofErr w:type="gramEnd"/>
    </w:p>
    <w:p w:rsidR="00153B18" w:rsidRPr="00BB729D" w:rsidRDefault="00153B18" w:rsidP="00FA1E28">
      <w:pPr>
        <w:suppressAutoHyphens/>
        <w:spacing w:after="0" w:line="240" w:lineRule="auto"/>
        <w:ind w:firstLine="709"/>
        <w:contextualSpacing/>
        <w:jc w:val="both"/>
        <w:rPr>
          <w:rFonts w:ascii="Times New Roman" w:hAnsi="Times New Roman"/>
          <w:sz w:val="28"/>
          <w:szCs w:val="28"/>
        </w:rPr>
      </w:pPr>
      <w:r w:rsidRPr="00BB729D">
        <w:rPr>
          <w:rFonts w:ascii="Times New Roman" w:hAnsi="Times New Roman"/>
          <w:sz w:val="28"/>
          <w:szCs w:val="28"/>
        </w:rPr>
        <w:t>В целях систематизации потока документов продолжается пополнение Реестра документов НВГУ и Альбома бланков и форм записей НВГУ, которые представлены на официальном сайте НВГУ и в системе «</w:t>
      </w:r>
      <w:proofErr w:type="spellStart"/>
      <w:r w:rsidRPr="00BB729D">
        <w:rPr>
          <w:rFonts w:ascii="Times New Roman" w:hAnsi="Times New Roman"/>
          <w:sz w:val="28"/>
          <w:szCs w:val="28"/>
        </w:rPr>
        <w:t>Директум</w:t>
      </w:r>
      <w:proofErr w:type="spellEnd"/>
      <w:r w:rsidRPr="00BB729D">
        <w:rPr>
          <w:rFonts w:ascii="Times New Roman" w:hAnsi="Times New Roman"/>
          <w:sz w:val="28"/>
          <w:szCs w:val="28"/>
        </w:rPr>
        <w:t>». Продолжена работа по унификации форм записей подразделений университета.</w:t>
      </w:r>
    </w:p>
    <w:p w:rsidR="004461CE" w:rsidRPr="00BB729D" w:rsidRDefault="0069469B" w:rsidP="00FA1E28">
      <w:pPr>
        <w:pStyle w:val="a7"/>
        <w:suppressAutoHyphens/>
        <w:ind w:firstLine="709"/>
        <w:jc w:val="both"/>
        <w:rPr>
          <w:rFonts w:eastAsia="Calibri"/>
          <w:sz w:val="28"/>
          <w:szCs w:val="28"/>
        </w:rPr>
      </w:pPr>
      <w:r w:rsidRPr="00BB729D">
        <w:rPr>
          <w:rFonts w:eastAsia="Calibri"/>
          <w:sz w:val="28"/>
          <w:szCs w:val="28"/>
        </w:rPr>
        <w:t>В мае 2018 г. Нижневартовский государственный университет прошел надзорный аудит СМК. В ходе аудита проведена проверка основных элементов системы менеджмента качества НВГУ: политика в области качества, цели и планы, стратегическое планирование, управление имиджем, управление СМК, анализ СМК высшим руководством, управление рисками. Также были проверены процессы основного жизненного цикла, поддерживающие и системные процессы. По результатам аудита установлено соответствие системы требованиям стандарта ISO 9001:2015.</w:t>
      </w:r>
    </w:p>
    <w:p w:rsidR="0069469B" w:rsidRPr="0069469B" w:rsidRDefault="0069469B" w:rsidP="00FA1E28">
      <w:pPr>
        <w:pStyle w:val="a7"/>
        <w:suppressAutoHyphens/>
        <w:ind w:firstLine="709"/>
        <w:jc w:val="both"/>
        <w:rPr>
          <w:szCs w:val="24"/>
        </w:rPr>
      </w:pPr>
    </w:p>
    <w:p w:rsidR="007E43E2" w:rsidRPr="00BB729D" w:rsidRDefault="00FA1E28" w:rsidP="00FA1E28">
      <w:pPr>
        <w:pStyle w:val="1"/>
        <w:numPr>
          <w:ilvl w:val="0"/>
          <w:numId w:val="3"/>
        </w:numPr>
        <w:tabs>
          <w:tab w:val="num" w:pos="993"/>
        </w:tabs>
        <w:suppressAutoHyphens/>
        <w:spacing w:before="0" w:after="0"/>
        <w:ind w:left="0" w:firstLine="709"/>
        <w:rPr>
          <w:rFonts w:ascii="Times New Roman" w:hAnsi="Times New Roman" w:cs="Times New Roman"/>
          <w:sz w:val="28"/>
          <w:szCs w:val="28"/>
        </w:rPr>
      </w:pPr>
      <w:bookmarkStart w:id="2" w:name="_Toc512526589"/>
      <w:r>
        <w:rPr>
          <w:rFonts w:ascii="Times New Roman" w:hAnsi="Times New Roman" w:cs="Times New Roman"/>
          <w:sz w:val="28"/>
          <w:szCs w:val="28"/>
        </w:rPr>
        <w:t xml:space="preserve"> </w:t>
      </w:r>
      <w:r w:rsidR="007E43E2" w:rsidRPr="00BB729D">
        <w:rPr>
          <w:rFonts w:ascii="Times New Roman" w:hAnsi="Times New Roman" w:cs="Times New Roman"/>
          <w:sz w:val="28"/>
          <w:szCs w:val="28"/>
        </w:rPr>
        <w:t>Реализация целей в области качества по процессам</w:t>
      </w:r>
      <w:bookmarkEnd w:id="2"/>
    </w:p>
    <w:p w:rsidR="005A7354" w:rsidRPr="00BB729D" w:rsidRDefault="005A7354" w:rsidP="00FA1E28">
      <w:pPr>
        <w:pStyle w:val="a7"/>
        <w:tabs>
          <w:tab w:val="num" w:pos="993"/>
        </w:tabs>
        <w:suppressAutoHyphens/>
        <w:ind w:firstLine="709"/>
        <w:jc w:val="both"/>
        <w:rPr>
          <w:sz w:val="28"/>
          <w:szCs w:val="28"/>
        </w:rPr>
      </w:pPr>
      <w:r w:rsidRPr="00BB729D">
        <w:rPr>
          <w:sz w:val="28"/>
          <w:szCs w:val="28"/>
        </w:rPr>
        <w:t xml:space="preserve">В данном разделе представлен анализ выполнения целей </w:t>
      </w:r>
      <w:r w:rsidR="004A30FB" w:rsidRPr="00BB729D">
        <w:rPr>
          <w:sz w:val="28"/>
          <w:szCs w:val="28"/>
        </w:rPr>
        <w:t>Ф</w:t>
      </w:r>
      <w:r w:rsidRPr="00BB729D">
        <w:rPr>
          <w:sz w:val="28"/>
          <w:szCs w:val="28"/>
        </w:rPr>
        <w:t>Г</w:t>
      </w:r>
      <w:r w:rsidR="004A30FB" w:rsidRPr="00BB729D">
        <w:rPr>
          <w:sz w:val="28"/>
          <w:szCs w:val="28"/>
        </w:rPr>
        <w:t>Б</w:t>
      </w:r>
      <w:r w:rsidRPr="00BB729D">
        <w:rPr>
          <w:sz w:val="28"/>
          <w:szCs w:val="28"/>
        </w:rPr>
        <w:t>ОУ ВО «Н</w:t>
      </w:r>
      <w:r w:rsidR="004A30FB" w:rsidRPr="00BB729D">
        <w:rPr>
          <w:sz w:val="28"/>
          <w:szCs w:val="28"/>
        </w:rPr>
        <w:t>В</w:t>
      </w:r>
      <w:r w:rsidRPr="00BB729D">
        <w:rPr>
          <w:sz w:val="28"/>
          <w:szCs w:val="28"/>
        </w:rPr>
        <w:t xml:space="preserve">ГУ» в области качества на </w:t>
      </w:r>
      <w:r w:rsidR="00804153" w:rsidRPr="00BB729D">
        <w:rPr>
          <w:sz w:val="28"/>
          <w:szCs w:val="28"/>
        </w:rPr>
        <w:t>201</w:t>
      </w:r>
      <w:r w:rsidR="00BB729D" w:rsidRPr="00BB729D">
        <w:rPr>
          <w:sz w:val="28"/>
          <w:szCs w:val="28"/>
        </w:rPr>
        <w:t>8</w:t>
      </w:r>
      <w:r w:rsidRPr="00BB729D">
        <w:rPr>
          <w:sz w:val="28"/>
          <w:szCs w:val="28"/>
        </w:rPr>
        <w:t xml:space="preserve"> год согласно процессной модели </w:t>
      </w:r>
      <w:r w:rsidR="00405229" w:rsidRPr="00BB729D">
        <w:rPr>
          <w:sz w:val="28"/>
          <w:szCs w:val="28"/>
        </w:rPr>
        <w:t>НВГУ</w:t>
      </w:r>
      <w:r w:rsidR="00AD402C" w:rsidRPr="00BB729D">
        <w:rPr>
          <w:sz w:val="28"/>
          <w:szCs w:val="28"/>
        </w:rPr>
        <w:t xml:space="preserve"> по основным</w:t>
      </w:r>
      <w:r w:rsidRPr="00BB729D">
        <w:rPr>
          <w:sz w:val="28"/>
          <w:szCs w:val="28"/>
        </w:rPr>
        <w:t xml:space="preserve"> процессам менеджмента и поддерживающим процессам:</w:t>
      </w:r>
    </w:p>
    <w:p w:rsidR="005A7354" w:rsidRPr="00BB729D" w:rsidRDefault="00CB262C" w:rsidP="00FA1E28">
      <w:pPr>
        <w:pStyle w:val="a5"/>
        <w:tabs>
          <w:tab w:val="num" w:pos="993"/>
        </w:tabs>
        <w:suppressAutoHyphens/>
        <w:ind w:firstLine="709"/>
        <w:rPr>
          <w:rFonts w:ascii="Times New Roman" w:hAnsi="Times New Roman"/>
          <w:bCs/>
          <w:color w:val="auto"/>
          <w:szCs w:val="28"/>
        </w:rPr>
      </w:pPr>
      <w:r w:rsidRPr="00BB729D">
        <w:rPr>
          <w:rFonts w:ascii="Times New Roman" w:hAnsi="Times New Roman"/>
          <w:bCs/>
          <w:color w:val="auto"/>
          <w:szCs w:val="28"/>
        </w:rPr>
        <w:t xml:space="preserve">ОП01 </w:t>
      </w:r>
      <w:r w:rsidR="005A7354" w:rsidRPr="00BB729D">
        <w:rPr>
          <w:rFonts w:ascii="Times New Roman" w:hAnsi="Times New Roman"/>
          <w:bCs/>
          <w:color w:val="auto"/>
          <w:szCs w:val="28"/>
        </w:rPr>
        <w:t xml:space="preserve">Учебный процесс </w:t>
      </w:r>
    </w:p>
    <w:p w:rsidR="0054509C" w:rsidRPr="00BB729D" w:rsidRDefault="0054509C" w:rsidP="00FA1E28">
      <w:pPr>
        <w:tabs>
          <w:tab w:val="num" w:pos="993"/>
        </w:tabs>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Университет осуществляет подготовку по основным </w:t>
      </w:r>
      <w:r w:rsidR="00A934D8" w:rsidRPr="00BB729D">
        <w:rPr>
          <w:rFonts w:ascii="Times New Roman" w:hAnsi="Times New Roman"/>
          <w:sz w:val="28"/>
          <w:szCs w:val="28"/>
        </w:rPr>
        <w:t xml:space="preserve">профессиональным </w:t>
      </w:r>
      <w:r w:rsidRPr="00BB729D">
        <w:rPr>
          <w:rFonts w:ascii="Times New Roman" w:hAnsi="Times New Roman"/>
          <w:sz w:val="28"/>
          <w:szCs w:val="28"/>
        </w:rPr>
        <w:t>образовательным программам высшег</w:t>
      </w:r>
      <w:r w:rsidR="00804153" w:rsidRPr="00BB729D">
        <w:rPr>
          <w:rFonts w:ascii="Times New Roman" w:hAnsi="Times New Roman"/>
          <w:sz w:val="28"/>
          <w:szCs w:val="28"/>
        </w:rPr>
        <w:t>о образования.</w:t>
      </w:r>
    </w:p>
    <w:p w:rsidR="00153B18" w:rsidRDefault="00C772B4" w:rsidP="00FA1E28">
      <w:pPr>
        <w:suppressAutoHyphens/>
        <w:spacing w:after="0" w:line="240" w:lineRule="auto"/>
        <w:ind w:firstLine="709"/>
        <w:jc w:val="both"/>
        <w:rPr>
          <w:rFonts w:ascii="Times New Roman" w:hAnsi="Times New Roman"/>
          <w:sz w:val="28"/>
          <w:szCs w:val="28"/>
          <w:highlight w:val="yellow"/>
        </w:rPr>
      </w:pPr>
      <w:r w:rsidRPr="00E15F19">
        <w:rPr>
          <w:rFonts w:ascii="Times New Roman" w:hAnsi="Times New Roman"/>
          <w:b/>
          <w:i/>
          <w:sz w:val="28"/>
          <w:szCs w:val="28"/>
        </w:rPr>
        <w:t>ОП01.01 Анализ требований потребителя</w:t>
      </w:r>
      <w:bookmarkStart w:id="3" w:name="_Toc506210068"/>
      <w:r w:rsidR="00386B9B" w:rsidRPr="00E15F19">
        <w:rPr>
          <w:rFonts w:ascii="Times New Roman" w:hAnsi="Times New Roman"/>
          <w:b/>
          <w:i/>
          <w:sz w:val="28"/>
          <w:szCs w:val="28"/>
        </w:rPr>
        <w:t xml:space="preserve"> и ОП01.08 </w:t>
      </w:r>
      <w:r w:rsidR="00153B18" w:rsidRPr="00E15F19">
        <w:rPr>
          <w:rFonts w:ascii="Times New Roman" w:hAnsi="Times New Roman"/>
          <w:b/>
          <w:i/>
          <w:sz w:val="28"/>
          <w:szCs w:val="28"/>
        </w:rPr>
        <w:t>Анализ удовлетворенности потребителей</w:t>
      </w:r>
      <w:bookmarkEnd w:id="3"/>
      <w:r w:rsidR="003E6EE9" w:rsidRPr="00E15F19">
        <w:rPr>
          <w:rFonts w:ascii="Times New Roman" w:hAnsi="Times New Roman"/>
          <w:b/>
          <w:i/>
          <w:sz w:val="28"/>
          <w:szCs w:val="28"/>
        </w:rPr>
        <w:t>.</w:t>
      </w:r>
      <w:r w:rsidR="00153B18" w:rsidRPr="00E15F19">
        <w:rPr>
          <w:rFonts w:ascii="Times New Roman" w:hAnsi="Times New Roman"/>
          <w:b/>
          <w:i/>
          <w:sz w:val="28"/>
          <w:szCs w:val="28"/>
        </w:rPr>
        <w:t xml:space="preserve"> </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Ежегодно обновляется перечень ОП с учетом развития науки</w:t>
      </w:r>
      <w:r w:rsidR="006E1BD7" w:rsidRPr="00BB729D">
        <w:rPr>
          <w:rFonts w:ascii="Times New Roman" w:hAnsi="Times New Roman"/>
          <w:sz w:val="28"/>
          <w:szCs w:val="28"/>
        </w:rPr>
        <w:t>,</w:t>
      </w:r>
      <w:r w:rsidRPr="00BB729D">
        <w:rPr>
          <w:rFonts w:ascii="Times New Roman" w:hAnsi="Times New Roman"/>
          <w:sz w:val="28"/>
          <w:szCs w:val="28"/>
        </w:rPr>
        <w:t xml:space="preserve"> культуры, экономики, техники, технологий и социальной сферы. Для формирования оптимальной структуры </w:t>
      </w:r>
      <w:r w:rsidR="00BB729D" w:rsidRPr="00BB729D">
        <w:rPr>
          <w:rFonts w:ascii="Times New Roman" w:hAnsi="Times New Roman"/>
          <w:sz w:val="28"/>
          <w:szCs w:val="28"/>
        </w:rPr>
        <w:t xml:space="preserve">учебных планов по </w:t>
      </w:r>
      <w:r w:rsidRPr="00BB729D">
        <w:rPr>
          <w:rFonts w:ascii="Times New Roman" w:hAnsi="Times New Roman"/>
          <w:sz w:val="28"/>
          <w:szCs w:val="28"/>
        </w:rPr>
        <w:t>направлени</w:t>
      </w:r>
      <w:r w:rsidR="00BB729D" w:rsidRPr="00BB729D">
        <w:rPr>
          <w:rFonts w:ascii="Times New Roman" w:hAnsi="Times New Roman"/>
          <w:sz w:val="28"/>
          <w:szCs w:val="28"/>
        </w:rPr>
        <w:t>ям</w:t>
      </w:r>
      <w:r w:rsidRPr="00BB729D">
        <w:rPr>
          <w:rFonts w:ascii="Times New Roman" w:hAnsi="Times New Roman"/>
          <w:sz w:val="28"/>
          <w:szCs w:val="28"/>
        </w:rPr>
        <w:t xml:space="preserve"> подготовки </w:t>
      </w:r>
      <w:r w:rsidRPr="00BB729D">
        <w:rPr>
          <w:rFonts w:ascii="Times New Roman" w:hAnsi="Times New Roman"/>
          <w:sz w:val="28"/>
          <w:szCs w:val="28"/>
        </w:rPr>
        <w:lastRenderedPageBreak/>
        <w:t>бакалавров</w:t>
      </w:r>
      <w:r w:rsidR="00BB729D" w:rsidRPr="00BB729D">
        <w:rPr>
          <w:rFonts w:ascii="Times New Roman" w:hAnsi="Times New Roman"/>
          <w:sz w:val="28"/>
          <w:szCs w:val="28"/>
        </w:rPr>
        <w:t xml:space="preserve"> и</w:t>
      </w:r>
      <w:r w:rsidRPr="00BB729D">
        <w:rPr>
          <w:rFonts w:ascii="Times New Roman" w:hAnsi="Times New Roman"/>
          <w:sz w:val="28"/>
          <w:szCs w:val="28"/>
        </w:rPr>
        <w:t xml:space="preserve"> магист</w:t>
      </w:r>
      <w:r w:rsidR="00BB729D" w:rsidRPr="00BB729D">
        <w:rPr>
          <w:rFonts w:ascii="Times New Roman" w:hAnsi="Times New Roman"/>
          <w:sz w:val="28"/>
          <w:szCs w:val="28"/>
        </w:rPr>
        <w:t>ров</w:t>
      </w:r>
      <w:r w:rsidRPr="00BB729D">
        <w:rPr>
          <w:rFonts w:ascii="Times New Roman" w:hAnsi="Times New Roman"/>
          <w:sz w:val="28"/>
          <w:szCs w:val="28"/>
        </w:rPr>
        <w:t xml:space="preserve"> </w:t>
      </w:r>
      <w:r w:rsidR="00BB729D" w:rsidRPr="00BB729D">
        <w:rPr>
          <w:rFonts w:ascii="Times New Roman" w:hAnsi="Times New Roman"/>
          <w:sz w:val="28"/>
          <w:szCs w:val="28"/>
        </w:rPr>
        <w:t>в связи с внедрением новых федеральных образовательных стандартов</w:t>
      </w:r>
      <w:r w:rsidRPr="00BB729D">
        <w:rPr>
          <w:rFonts w:ascii="Times New Roman" w:hAnsi="Times New Roman"/>
          <w:sz w:val="28"/>
          <w:szCs w:val="28"/>
        </w:rPr>
        <w:t xml:space="preserve"> на выпускающих кафедрах были сформированы рабочие группы из числа ППС и работодателей. Что позволило привлечь к созданию </w:t>
      </w:r>
      <w:r w:rsidR="00BB729D" w:rsidRPr="00BB729D">
        <w:rPr>
          <w:rFonts w:ascii="Times New Roman" w:hAnsi="Times New Roman"/>
          <w:sz w:val="28"/>
          <w:szCs w:val="28"/>
        </w:rPr>
        <w:t xml:space="preserve">и реализации </w:t>
      </w:r>
      <w:r w:rsidRPr="00BB729D">
        <w:rPr>
          <w:rFonts w:ascii="Times New Roman" w:hAnsi="Times New Roman"/>
          <w:sz w:val="28"/>
          <w:szCs w:val="28"/>
        </w:rPr>
        <w:t xml:space="preserve">образовательных программ, включающих востребованные дисциплины, работодателей – предприятия, организации, учреждения </w:t>
      </w:r>
      <w:proofErr w:type="gramStart"/>
      <w:r w:rsidRPr="00BB729D">
        <w:rPr>
          <w:rFonts w:ascii="Times New Roman" w:hAnsi="Times New Roman"/>
          <w:sz w:val="28"/>
          <w:szCs w:val="28"/>
        </w:rPr>
        <w:t>г</w:t>
      </w:r>
      <w:proofErr w:type="gramEnd"/>
      <w:r w:rsidRPr="00BB729D">
        <w:rPr>
          <w:rFonts w:ascii="Times New Roman" w:hAnsi="Times New Roman"/>
          <w:sz w:val="28"/>
          <w:szCs w:val="28"/>
        </w:rPr>
        <w:t xml:space="preserve">. Нижневартовска и Нижневартовского района. В результате деятельности рабочих групп сформирован перечень </w:t>
      </w:r>
      <w:r w:rsidR="00BB729D" w:rsidRPr="00BB729D">
        <w:rPr>
          <w:rFonts w:ascii="Times New Roman" w:hAnsi="Times New Roman"/>
          <w:sz w:val="28"/>
          <w:szCs w:val="28"/>
        </w:rPr>
        <w:t>дисциплин</w:t>
      </w:r>
      <w:r w:rsidRPr="00BB729D">
        <w:rPr>
          <w:rFonts w:ascii="Times New Roman" w:hAnsi="Times New Roman"/>
          <w:sz w:val="28"/>
          <w:szCs w:val="28"/>
        </w:rPr>
        <w:t xml:space="preserve"> в соответствии с кадровыми потребностями экономики и усовершенствованы модели выпускника вуза по направлениям подготовки согласованные с работодателями.</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В университете в течение 2018 года проведен анализ требований и удовлетворенности потребителей образовательных услуг в соответствии с планом-графиком мероприятий по процессам «ОП01.01 Анализ требований потребителей» и «ОП01.08 Анализ удовлетворенности потребителей» Целевые группы потребителей:</w:t>
      </w:r>
    </w:p>
    <w:p w:rsidR="00E15F19" w:rsidRPr="00BB729D" w:rsidRDefault="00E15F19" w:rsidP="00FA1E28">
      <w:pPr>
        <w:numPr>
          <w:ilvl w:val="0"/>
          <w:numId w:val="6"/>
        </w:numPr>
        <w:tabs>
          <w:tab w:val="left" w:pos="1134"/>
        </w:tabs>
        <w:suppressAutoHyphens/>
        <w:spacing w:after="0" w:line="240" w:lineRule="auto"/>
        <w:ind w:left="0" w:firstLine="709"/>
        <w:jc w:val="both"/>
        <w:rPr>
          <w:rFonts w:ascii="Times New Roman" w:hAnsi="Times New Roman"/>
          <w:sz w:val="28"/>
          <w:szCs w:val="28"/>
        </w:rPr>
      </w:pPr>
      <w:r w:rsidRPr="00BB729D">
        <w:rPr>
          <w:rFonts w:ascii="Times New Roman" w:hAnsi="Times New Roman"/>
          <w:sz w:val="28"/>
          <w:szCs w:val="28"/>
        </w:rPr>
        <w:t xml:space="preserve"> внешние: абитуриенты, родители абитуриентов, работодатели, выпускники прошлых лет, слушатели программ ДПО;</w:t>
      </w:r>
    </w:p>
    <w:p w:rsidR="00E15F19" w:rsidRPr="00BB729D" w:rsidRDefault="00E15F19" w:rsidP="00FA1E28">
      <w:pPr>
        <w:numPr>
          <w:ilvl w:val="0"/>
          <w:numId w:val="6"/>
        </w:numPr>
        <w:tabs>
          <w:tab w:val="left" w:pos="1134"/>
        </w:tabs>
        <w:suppressAutoHyphens/>
        <w:spacing w:after="0" w:line="240" w:lineRule="auto"/>
        <w:ind w:left="0" w:firstLine="709"/>
        <w:jc w:val="both"/>
        <w:rPr>
          <w:rFonts w:ascii="Times New Roman" w:hAnsi="Times New Roman"/>
          <w:sz w:val="28"/>
          <w:szCs w:val="28"/>
        </w:rPr>
      </w:pPr>
      <w:r w:rsidRPr="00BB729D">
        <w:rPr>
          <w:rFonts w:ascii="Times New Roman" w:hAnsi="Times New Roman"/>
          <w:sz w:val="28"/>
          <w:szCs w:val="28"/>
        </w:rPr>
        <w:t xml:space="preserve"> внутренние: обучающиеся и работники университета.</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Методы сбора информации: анкетный опрос (бланочное анкетирование); анонимное </w:t>
      </w:r>
      <w:proofErr w:type="spellStart"/>
      <w:r w:rsidRPr="00BB729D">
        <w:rPr>
          <w:rFonts w:ascii="Times New Roman" w:hAnsi="Times New Roman"/>
          <w:sz w:val="28"/>
          <w:szCs w:val="28"/>
        </w:rPr>
        <w:t>онлайн-анкетирование</w:t>
      </w:r>
      <w:proofErr w:type="spellEnd"/>
      <w:r w:rsidRPr="00BB729D">
        <w:rPr>
          <w:rFonts w:ascii="Times New Roman" w:hAnsi="Times New Roman"/>
          <w:sz w:val="28"/>
          <w:szCs w:val="28"/>
        </w:rPr>
        <w:t xml:space="preserve"> на сайте НВГУ.</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Количество опрошенных: 3227 человек по 11 целевым группам.</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Целевые группы – студенты 1-х курсов, 2-3-х курсов, выпускных курсов. При выборе образовательной программы наиболее важными факторами студенты считают – уровень качества образования, возможность устроиться на работу после окончания обучения, хорошие преподаватели, желание получить высшее образование, советы родителей, друзей и близких. Структура образовательной программы соответствует их ожиданиям студентов 1 курса – 91,4%; 2-3 курсов – </w:t>
      </w:r>
      <w:r w:rsidR="00845F07" w:rsidRPr="00BB729D">
        <w:rPr>
          <w:rFonts w:ascii="Times New Roman" w:hAnsi="Times New Roman"/>
          <w:sz w:val="28"/>
          <w:szCs w:val="28"/>
        </w:rPr>
        <w:fldChar w:fldCharType="begin"/>
      </w:r>
      <w:r w:rsidRPr="00BB729D">
        <w:rPr>
          <w:rFonts w:ascii="Times New Roman" w:hAnsi="Times New Roman"/>
          <w:sz w:val="28"/>
          <w:szCs w:val="28"/>
        </w:rPr>
        <w:instrText xml:space="preserve"> =SUM(ABOVE)*100 \# "0,00%" </w:instrText>
      </w:r>
      <w:r w:rsidR="00845F07" w:rsidRPr="00BB729D">
        <w:rPr>
          <w:rFonts w:ascii="Times New Roman" w:hAnsi="Times New Roman"/>
          <w:sz w:val="28"/>
          <w:szCs w:val="28"/>
        </w:rPr>
        <w:fldChar w:fldCharType="separate"/>
      </w:r>
      <w:r w:rsidRPr="00BB729D">
        <w:rPr>
          <w:rFonts w:ascii="Times New Roman" w:hAnsi="Times New Roman"/>
          <w:sz w:val="28"/>
          <w:szCs w:val="28"/>
        </w:rPr>
        <w:t>88,1%</w:t>
      </w:r>
      <w:r w:rsidR="00845F07" w:rsidRPr="00BB729D">
        <w:rPr>
          <w:rFonts w:ascii="Times New Roman" w:hAnsi="Times New Roman"/>
          <w:sz w:val="28"/>
          <w:szCs w:val="28"/>
        </w:rPr>
        <w:fldChar w:fldCharType="end"/>
      </w:r>
      <w:r w:rsidRPr="00BB729D">
        <w:rPr>
          <w:rFonts w:ascii="Times New Roman" w:hAnsi="Times New Roman"/>
          <w:sz w:val="28"/>
          <w:szCs w:val="28"/>
        </w:rPr>
        <w:t xml:space="preserve">; выпускных курсов – 90,1%. Удовлетворенность учебно-методическим и материально-техническим обеспечением преподаваемых дисциплин (средний балл): 1 курс – 4,38; 2-3 курсы – 4,29; выпускные курсы – 4,43. Удовлетворенность отношениями со студентами, преподавателями, администрацией и работниками НВГУ (средний балл): 1 курс –4,52; 2-3 курсы – 4,42; выпускные курсы – 4,57. Удовлетворенность </w:t>
      </w:r>
      <w:r w:rsidRPr="00BB729D">
        <w:rPr>
          <w:rFonts w:ascii="Times New Roman" w:hAnsi="Times New Roman"/>
          <w:bCs/>
          <w:sz w:val="28"/>
          <w:szCs w:val="28"/>
        </w:rPr>
        <w:t xml:space="preserve">содержанием, организацией и качеством учебного процесса </w:t>
      </w:r>
      <w:r w:rsidRPr="00BB729D">
        <w:rPr>
          <w:rFonts w:ascii="Times New Roman" w:hAnsi="Times New Roman"/>
          <w:sz w:val="28"/>
          <w:szCs w:val="28"/>
        </w:rPr>
        <w:t>(средний балл):</w:t>
      </w:r>
      <w:r w:rsidRPr="00BB729D">
        <w:rPr>
          <w:rFonts w:ascii="Times New Roman" w:hAnsi="Times New Roman"/>
          <w:bCs/>
          <w:sz w:val="28"/>
          <w:szCs w:val="28"/>
        </w:rPr>
        <w:t xml:space="preserve"> </w:t>
      </w:r>
      <w:r w:rsidRPr="00BB729D">
        <w:rPr>
          <w:rFonts w:ascii="Times New Roman" w:hAnsi="Times New Roman"/>
          <w:sz w:val="28"/>
          <w:szCs w:val="28"/>
        </w:rPr>
        <w:t xml:space="preserve">1 курс – 4,43; 2-3 курсы – 4,24; выпускные курсы – 4,5. Удовлетворенность качеством образования по программе в целом: 2-3 курсы – 4,13; выпускные курсы – 4,38. Наиболее актуальными для студентов (1, 2-3 и выпускных курсов соответственно) информационными источниками, которые информируют о внеучебной деятельности стали: официальная группа ВК в сети Интернет (62,3%; 55,6%; 46,1%), студенты (55,3 %; 54,4%; 44,7%) и официальный сайт университета (47,7%; 47,7%; 57,3%). Средние оценки степени </w:t>
      </w:r>
      <w:r w:rsidRPr="00BB729D">
        <w:rPr>
          <w:rFonts w:ascii="Times New Roman" w:hAnsi="Times New Roman"/>
          <w:sz w:val="28"/>
          <w:szCs w:val="28"/>
        </w:rPr>
        <w:lastRenderedPageBreak/>
        <w:t xml:space="preserve">удовлетворенности студентов (1, 2-3 и выпускных курсов соответственно): организацией внеучебной работы в НВГУ – 4,47; 4,32; 4,5; организацией и проведением мероприятий – 4,5; 4,37; 4,51; работой Психологической службы НВГУ – 4,45; 4,20; 4,29; работой кураторов – 4,38; 4,34; 4,49. Удовлетворенность организацией научно-исследовательской деятельности в НВГУ (средний балл) – 4,42 (2-3 курсы) и 4,6 баллов (выпускные курсы). Степень открытости и доступности информации об НВГУ (средний балл): 1 курс – 4,52; 2-3 курсы – 4,47; выпускные курсы – 4,6. </w:t>
      </w:r>
      <w:r w:rsidRPr="00BB729D">
        <w:rPr>
          <w:rFonts w:ascii="Times New Roman" w:hAnsi="Times New Roman"/>
          <w:bCs/>
          <w:sz w:val="28"/>
          <w:szCs w:val="28"/>
        </w:rPr>
        <w:t xml:space="preserve">Комфортность условий, в которых осуществляется образовательная </w:t>
      </w:r>
      <w:proofErr w:type="gramStart"/>
      <w:r w:rsidRPr="00BB729D">
        <w:rPr>
          <w:rFonts w:ascii="Times New Roman" w:hAnsi="Times New Roman"/>
          <w:bCs/>
          <w:sz w:val="28"/>
          <w:szCs w:val="28"/>
        </w:rPr>
        <w:t>деятельность</w:t>
      </w:r>
      <w:proofErr w:type="gramEnd"/>
      <w:r w:rsidRPr="00BB729D">
        <w:rPr>
          <w:rFonts w:ascii="Times New Roman" w:hAnsi="Times New Roman"/>
          <w:bCs/>
          <w:sz w:val="28"/>
          <w:szCs w:val="28"/>
        </w:rPr>
        <w:t xml:space="preserve"> </w:t>
      </w:r>
      <w:r w:rsidRPr="00BB729D">
        <w:rPr>
          <w:rFonts w:ascii="Times New Roman" w:hAnsi="Times New Roman"/>
          <w:sz w:val="28"/>
          <w:szCs w:val="28"/>
        </w:rPr>
        <w:t xml:space="preserve">студенты оценили (средний балл): 1 курс – 4,51; 2-3 курсы – 4,37; выпускные курсы – 4,52. </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Целевая группа – выпускники (уровень подготовки кадров высшей квалификации). </w:t>
      </w:r>
      <w:r w:rsidRPr="00BB729D">
        <w:rPr>
          <w:rFonts w:ascii="Times New Roman" w:hAnsi="Times New Roman"/>
          <w:bCs/>
          <w:sz w:val="28"/>
          <w:szCs w:val="28"/>
        </w:rPr>
        <w:t xml:space="preserve">Соответствие структуры программы </w:t>
      </w:r>
      <w:r w:rsidRPr="00BB729D">
        <w:rPr>
          <w:rFonts w:ascii="Times New Roman" w:hAnsi="Times New Roman"/>
          <w:sz w:val="28"/>
          <w:szCs w:val="28"/>
        </w:rPr>
        <w:t xml:space="preserve">собственным ожиданиям – </w:t>
      </w:r>
      <w:r w:rsidRPr="00BB729D">
        <w:rPr>
          <w:rFonts w:ascii="Times New Roman" w:hAnsi="Times New Roman"/>
          <w:bCs/>
          <w:sz w:val="28"/>
          <w:szCs w:val="28"/>
        </w:rPr>
        <w:t>76,9% респондентов. Степень удовлетворенности общесистемными, кадровыми, материально-техническими, учебно-методическими условиями реализации программы аспирантуры. Средняя оценка – 4,72</w:t>
      </w:r>
      <w:r w:rsidRPr="00BB729D">
        <w:rPr>
          <w:rFonts w:ascii="Times New Roman" w:hAnsi="Times New Roman"/>
          <w:sz w:val="28"/>
          <w:szCs w:val="28"/>
        </w:rPr>
        <w:t xml:space="preserve">. </w:t>
      </w:r>
      <w:r w:rsidRPr="00BB729D">
        <w:rPr>
          <w:rFonts w:ascii="Times New Roman" w:hAnsi="Times New Roman"/>
          <w:bCs/>
          <w:sz w:val="28"/>
          <w:szCs w:val="28"/>
        </w:rPr>
        <w:t>Степень удовлетворенности отношениями с аспирантами, преподавателями, администрацией и работниками НВГУ. Средняя оценка – 4,8.</w:t>
      </w:r>
      <w:r w:rsidRPr="00BB729D">
        <w:rPr>
          <w:rFonts w:ascii="Times New Roman" w:hAnsi="Times New Roman"/>
          <w:sz w:val="28"/>
          <w:szCs w:val="28"/>
        </w:rPr>
        <w:t xml:space="preserve"> </w:t>
      </w:r>
      <w:r w:rsidRPr="00BB729D">
        <w:rPr>
          <w:rFonts w:ascii="Times New Roman" w:hAnsi="Times New Roman"/>
          <w:bCs/>
          <w:sz w:val="28"/>
          <w:szCs w:val="28"/>
        </w:rPr>
        <w:t xml:space="preserve">Степень удовлетворенности организацией научно-исследовательской деятельности в НВГУ. Средняя оценка </w:t>
      </w:r>
      <w:r w:rsidRPr="00BB729D">
        <w:rPr>
          <w:rFonts w:ascii="Times New Roman" w:hAnsi="Times New Roman"/>
          <w:sz w:val="28"/>
          <w:szCs w:val="28"/>
        </w:rPr>
        <w:t xml:space="preserve">– </w:t>
      </w:r>
      <w:r w:rsidRPr="00BB729D">
        <w:rPr>
          <w:rFonts w:ascii="Times New Roman" w:hAnsi="Times New Roman"/>
          <w:bCs/>
          <w:sz w:val="28"/>
          <w:szCs w:val="28"/>
        </w:rPr>
        <w:t>4,68.</w:t>
      </w:r>
      <w:r w:rsidRPr="00BB729D">
        <w:rPr>
          <w:rFonts w:ascii="Times New Roman" w:hAnsi="Times New Roman"/>
          <w:sz w:val="28"/>
          <w:szCs w:val="28"/>
        </w:rPr>
        <w:t xml:space="preserve"> </w:t>
      </w:r>
      <w:r w:rsidRPr="00BB729D">
        <w:rPr>
          <w:rFonts w:ascii="Times New Roman" w:hAnsi="Times New Roman"/>
          <w:bCs/>
          <w:sz w:val="28"/>
          <w:szCs w:val="28"/>
        </w:rPr>
        <w:t xml:space="preserve">Удовлетворены уровнем полученной в аспирантуре НВГУ профессиональной подготовки к научно-исследовательской деятельности 84,6% выпускников, к преподавательской деятельности – 92,3% выпускников (варианты ответов «Не </w:t>
      </w:r>
      <w:proofErr w:type="gramStart"/>
      <w:r w:rsidRPr="00BB729D">
        <w:rPr>
          <w:rFonts w:ascii="Times New Roman" w:hAnsi="Times New Roman"/>
          <w:bCs/>
          <w:sz w:val="28"/>
          <w:szCs w:val="28"/>
        </w:rPr>
        <w:t>удовлетворен</w:t>
      </w:r>
      <w:proofErr w:type="gramEnd"/>
      <w:r w:rsidRPr="00BB729D">
        <w:rPr>
          <w:rFonts w:ascii="Times New Roman" w:hAnsi="Times New Roman"/>
          <w:bCs/>
          <w:sz w:val="28"/>
          <w:szCs w:val="28"/>
        </w:rPr>
        <w:t xml:space="preserve">», «Затрудняюсь ответить» не выбраны). </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lang w:bidi="ru-RU"/>
        </w:rPr>
        <w:t xml:space="preserve">Целевая группа – студенты 2-4 курсов. Опрошено </w:t>
      </w:r>
      <w:r w:rsidRPr="00BB729D">
        <w:rPr>
          <w:rFonts w:ascii="Times New Roman" w:hAnsi="Times New Roman"/>
          <w:bCs/>
          <w:sz w:val="28"/>
          <w:szCs w:val="28"/>
          <w:lang w:bidi="ru-RU"/>
        </w:rPr>
        <w:t xml:space="preserve">601 </w:t>
      </w:r>
      <w:proofErr w:type="gramStart"/>
      <w:r w:rsidRPr="00BB729D">
        <w:rPr>
          <w:rFonts w:ascii="Times New Roman" w:hAnsi="Times New Roman"/>
          <w:bCs/>
          <w:sz w:val="28"/>
          <w:szCs w:val="28"/>
          <w:lang w:bidi="ru-RU"/>
        </w:rPr>
        <w:t>обучающихся</w:t>
      </w:r>
      <w:proofErr w:type="gramEnd"/>
      <w:r w:rsidRPr="00BB729D">
        <w:rPr>
          <w:rFonts w:ascii="Times New Roman" w:hAnsi="Times New Roman"/>
          <w:bCs/>
          <w:sz w:val="28"/>
          <w:szCs w:val="28"/>
          <w:lang w:bidi="ru-RU"/>
        </w:rPr>
        <w:t xml:space="preserve"> </w:t>
      </w:r>
      <w:r w:rsidRPr="00BB729D">
        <w:rPr>
          <w:rFonts w:ascii="Times New Roman" w:hAnsi="Times New Roman"/>
          <w:sz w:val="28"/>
          <w:szCs w:val="28"/>
          <w:lang w:bidi="ru-RU"/>
        </w:rPr>
        <w:t xml:space="preserve">по 57 направлениям подготовки. </w:t>
      </w:r>
      <w:r w:rsidRPr="00BB729D">
        <w:rPr>
          <w:rFonts w:ascii="Times New Roman" w:hAnsi="Times New Roman"/>
          <w:bCs/>
          <w:sz w:val="28"/>
          <w:szCs w:val="28"/>
          <w:lang w:bidi="ru-RU"/>
        </w:rPr>
        <w:t xml:space="preserve">Студентам было предложено оценить качество проведения занятий по дисциплинам образовательной программы по следующим критериям: 1) материал преподавателем излагается ясно, доступно, в логической последовательности; </w:t>
      </w:r>
      <w:proofErr w:type="gramStart"/>
      <w:r w:rsidRPr="00BB729D">
        <w:rPr>
          <w:rFonts w:ascii="Times New Roman" w:hAnsi="Times New Roman"/>
          <w:bCs/>
          <w:sz w:val="28"/>
          <w:szCs w:val="28"/>
          <w:lang w:bidi="ru-RU"/>
        </w:rPr>
        <w:t xml:space="preserve">2) </w:t>
      </w:r>
      <w:proofErr w:type="gramEnd"/>
      <w:r w:rsidRPr="00BB729D">
        <w:rPr>
          <w:rFonts w:ascii="Times New Roman" w:hAnsi="Times New Roman"/>
          <w:bCs/>
          <w:sz w:val="28"/>
          <w:szCs w:val="28"/>
          <w:lang w:bidi="ru-RU"/>
        </w:rPr>
        <w:t xml:space="preserve">изучение дисциплины способствует формированию требуемых общекультурных, </w:t>
      </w:r>
      <w:proofErr w:type="spellStart"/>
      <w:r w:rsidRPr="00BB729D">
        <w:rPr>
          <w:rFonts w:ascii="Times New Roman" w:hAnsi="Times New Roman"/>
          <w:bCs/>
          <w:sz w:val="28"/>
          <w:szCs w:val="28"/>
          <w:lang w:bidi="ru-RU"/>
        </w:rPr>
        <w:t>общепрофессиональных</w:t>
      </w:r>
      <w:proofErr w:type="spellEnd"/>
      <w:r w:rsidRPr="00BB729D">
        <w:rPr>
          <w:rFonts w:ascii="Times New Roman" w:hAnsi="Times New Roman"/>
          <w:bCs/>
          <w:sz w:val="28"/>
          <w:szCs w:val="28"/>
          <w:lang w:bidi="ru-RU"/>
        </w:rPr>
        <w:t>, профессиональных компетенций; 3) преподаватель объективно оценивает знания студентов; 4) преподавателю присущ творческий подход и интерес к предмету и студентам; 5) преподаватель обеспечивает связь учебного материала с будущей профессией; 6) хотели бы Вы в дальнейшем встретиться с этим преподавателем в учебном процессе (при изучении последующих учебных дисциплин; в качестве научного консультанта, руководителя курсовой, дипломной или диссертационной работы).</w:t>
      </w:r>
      <w:r w:rsidRPr="00BB729D">
        <w:rPr>
          <w:rFonts w:ascii="Times New Roman" w:hAnsi="Times New Roman"/>
          <w:sz w:val="28"/>
          <w:szCs w:val="28"/>
          <w:lang w:bidi="ru-RU"/>
        </w:rPr>
        <w:t xml:space="preserve"> </w:t>
      </w:r>
      <w:r w:rsidRPr="00BB729D">
        <w:rPr>
          <w:rFonts w:ascii="Times New Roman" w:hAnsi="Times New Roman"/>
          <w:bCs/>
          <w:sz w:val="28"/>
          <w:szCs w:val="28"/>
          <w:lang w:bidi="ru-RU"/>
        </w:rPr>
        <w:t xml:space="preserve">Обработка результатов опроса позволяет представить данные в виде оценок, которые показывают средний балл каждого преподавателя и качество проведения занятий по дисциплинам образовательной программы. Наивысший средний балл оценок респондентов – 5,0, наименьший средний балл – 3,4. </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lastRenderedPageBreak/>
        <w:t>Целевая группа – выпускники университета. Большинство выпускников удовлетворены уровнем полученной в НВГУ профессиональной подготовки – 82,7% (в 2017 г. – 80,3%, в 2016 г. – 77,5%). 88,5% из опрошенных респондентов работают.</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bCs/>
          <w:sz w:val="28"/>
          <w:szCs w:val="28"/>
        </w:rPr>
        <w:t xml:space="preserve">Целевая группа – слушатели программ дополнительного образования. </w:t>
      </w:r>
      <w:r w:rsidRPr="00BB729D">
        <w:rPr>
          <w:rFonts w:ascii="Times New Roman" w:hAnsi="Times New Roman"/>
          <w:sz w:val="28"/>
          <w:szCs w:val="28"/>
        </w:rPr>
        <w:t xml:space="preserve">Слушатели программ дополнительного образования полностью удовлетворены учебным процессом и отношением сотрудников университета. Замечаний по организации и проведению занятий не выделили. </w:t>
      </w:r>
      <w:r w:rsidRPr="00BB729D">
        <w:rPr>
          <w:rFonts w:ascii="Times New Roman" w:hAnsi="Times New Roman"/>
          <w:bCs/>
          <w:sz w:val="28"/>
          <w:szCs w:val="28"/>
        </w:rPr>
        <w:t>Удовлетворенность содержанием курса – средняя оценка 4,72.</w:t>
      </w:r>
      <w:r w:rsidRPr="00BB729D">
        <w:rPr>
          <w:rFonts w:ascii="Times New Roman" w:hAnsi="Times New Roman"/>
          <w:sz w:val="28"/>
          <w:szCs w:val="28"/>
        </w:rPr>
        <w:t xml:space="preserve"> Удовлетворенность условиями реализации курса – средняя оценка 4,84. </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Целевая группа – работодатели. 97,2% опрошенных работодателей удовлетворены результатами сотрудничества с НВГУ. Организацией учебного процесса удовлетворено 80,85% работодателей. Уровнем </w:t>
      </w:r>
      <w:proofErr w:type="gramStart"/>
      <w:r w:rsidRPr="00BB729D">
        <w:rPr>
          <w:rFonts w:ascii="Times New Roman" w:hAnsi="Times New Roman"/>
          <w:sz w:val="28"/>
          <w:szCs w:val="28"/>
        </w:rPr>
        <w:t>профессиональной</w:t>
      </w:r>
      <w:proofErr w:type="gramEnd"/>
      <w:r w:rsidRPr="00BB729D">
        <w:rPr>
          <w:rFonts w:ascii="Times New Roman" w:hAnsi="Times New Roman"/>
          <w:sz w:val="28"/>
          <w:szCs w:val="28"/>
        </w:rPr>
        <w:t xml:space="preserve"> подготовки работающих выпускников НВГУ удовлетворены 100% работодателей.</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Целевые группы – абитуриенты и родители абитуриентов. Всего опрошено 230 человека по двум целевым группам. Основными, предъявляемыми к учреждениям высшего образования требованиями абитуриентов, являются наличие статуса государственного (90%) и возможность трудоустройства уже на старших курсах (65,8%). Родители абитуриентов при выборе вуза ориентируются больше на месторасположение (63,8%), специальность (63,8%) и наличие бюджетных мест (56,3%).</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При выборе будущего направления подготовки абитуриенты руководствуются, прежде всего, личной заинтересованностью (84%) и престижностью профессии (22%). Предпочтительной формой обучения для большинства респондентов является очное обучение.</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Выбор НВГУ для получения высшего образования абитуриентами и родителями абитуриентов обусловлен месторасположением, престижностью и наличием статуса государственного вуза.</w:t>
      </w:r>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 xml:space="preserve">Целевая группа – работники университета. По 10 из 18 предложенных в анкете направлений деятельности университета средний балл оценок респондентов больше 4 (оценивалось по 5-балльной системе), а наименьший средний балл – 3,43, что свидетельствует о достаточно высокой степени удовлетворенности работниками условиями работы в НВГУ. </w:t>
      </w:r>
      <w:proofErr w:type="gramStart"/>
      <w:r w:rsidRPr="00BB729D">
        <w:rPr>
          <w:rFonts w:ascii="Times New Roman" w:hAnsi="Times New Roman"/>
          <w:sz w:val="28"/>
          <w:szCs w:val="28"/>
        </w:rPr>
        <w:t xml:space="preserve">Наиболее высоко работники оценивают такие аспекты жизнедеятельности вуза как «Психологический климат, межличностные отношения», «Содержание самой работы, ее разнообразие, интересность, возможность самовыражения, интенсивность», «Стиль управления непосредственных руководителей», «Престижность университета, его известность, имидж и репутация», «Политика руководства, методы и приемы управления, общая организация труда на </w:t>
      </w:r>
      <w:r w:rsidRPr="00BB729D">
        <w:rPr>
          <w:rFonts w:ascii="Times New Roman" w:hAnsi="Times New Roman"/>
          <w:sz w:val="28"/>
          <w:szCs w:val="28"/>
        </w:rPr>
        <w:lastRenderedPageBreak/>
        <w:t>предприятии», «Меры социальной поддержки, социальные льготы, моральное стимулирование деятельности работников».</w:t>
      </w:r>
      <w:proofErr w:type="gramEnd"/>
    </w:p>
    <w:p w:rsidR="00E15F19" w:rsidRPr="00BB729D" w:rsidRDefault="00E15F19" w:rsidP="00FA1E28">
      <w:pPr>
        <w:suppressAutoHyphens/>
        <w:spacing w:after="0" w:line="240" w:lineRule="auto"/>
        <w:ind w:firstLine="709"/>
        <w:jc w:val="both"/>
        <w:rPr>
          <w:rFonts w:ascii="Times New Roman" w:hAnsi="Times New Roman"/>
          <w:sz w:val="28"/>
          <w:szCs w:val="28"/>
        </w:rPr>
      </w:pPr>
      <w:r w:rsidRPr="00BB729D">
        <w:rPr>
          <w:rFonts w:ascii="Times New Roman" w:hAnsi="Times New Roman"/>
          <w:sz w:val="28"/>
          <w:szCs w:val="28"/>
        </w:rPr>
        <w:t>Был подготовлен и представлен на Ученом совете отчет «Анализ удовлетворенности потребителей образовательных услуг ФГБОУ ВО «НВГУ» (УС от 02.11.2018, протокол № 16).</w:t>
      </w:r>
    </w:p>
    <w:p w:rsidR="00E15F19" w:rsidRPr="00BB729D" w:rsidRDefault="00E15F19" w:rsidP="00FA1E28">
      <w:pPr>
        <w:pStyle w:val="ae"/>
        <w:tabs>
          <w:tab w:val="left" w:pos="426"/>
        </w:tabs>
        <w:suppressAutoHyphens/>
        <w:spacing w:after="0" w:line="240" w:lineRule="auto"/>
        <w:ind w:left="0" w:firstLine="709"/>
        <w:jc w:val="both"/>
        <w:rPr>
          <w:rFonts w:ascii="Times New Roman" w:hAnsi="Times New Roman"/>
          <w:sz w:val="28"/>
          <w:szCs w:val="28"/>
          <w:highlight w:val="yellow"/>
        </w:rPr>
      </w:pPr>
      <w:r w:rsidRPr="00BB729D">
        <w:rPr>
          <w:rFonts w:ascii="Times New Roman" w:hAnsi="Times New Roman"/>
          <w:sz w:val="28"/>
          <w:szCs w:val="28"/>
        </w:rPr>
        <w:t>На основе результатов анкетирования совместно с деканами, зав. кафедрами, руководителями структурных подразделений (процессов) составлен план мероприятий по совершенствованию процессов и улучшениям на 2018-2019 год.</w:t>
      </w:r>
    </w:p>
    <w:p w:rsidR="00C772B4" w:rsidRPr="00FC3B94" w:rsidRDefault="003E6EE9" w:rsidP="00FA1E28">
      <w:pPr>
        <w:suppressAutoHyphens/>
        <w:spacing w:after="0" w:line="240" w:lineRule="auto"/>
        <w:ind w:firstLine="709"/>
        <w:jc w:val="both"/>
        <w:rPr>
          <w:rFonts w:ascii="Times New Roman" w:hAnsi="Times New Roman"/>
          <w:sz w:val="28"/>
          <w:szCs w:val="28"/>
        </w:rPr>
      </w:pPr>
      <w:r w:rsidRPr="00FC3B94">
        <w:rPr>
          <w:rFonts w:ascii="Times New Roman" w:hAnsi="Times New Roman"/>
          <w:b/>
          <w:i/>
          <w:sz w:val="28"/>
          <w:szCs w:val="28"/>
        </w:rPr>
        <w:t>ОП01.02 Проектирование и разработка образовательных программ.</w:t>
      </w:r>
      <w:r w:rsidRPr="00FC3B94">
        <w:rPr>
          <w:rFonts w:ascii="Times New Roman" w:hAnsi="Times New Roman"/>
          <w:sz w:val="28"/>
          <w:szCs w:val="28"/>
        </w:rPr>
        <w:t xml:space="preserve"> </w:t>
      </w:r>
      <w:r w:rsidR="00C772B4" w:rsidRPr="00FC3B94">
        <w:rPr>
          <w:rFonts w:ascii="Times New Roman" w:hAnsi="Times New Roman"/>
          <w:sz w:val="28"/>
          <w:szCs w:val="28"/>
        </w:rPr>
        <w:t>Все основные образовательные программы, реализуемые в университете</w:t>
      </w:r>
      <w:r w:rsidR="00AD402C" w:rsidRPr="00FC3B94">
        <w:rPr>
          <w:rFonts w:ascii="Times New Roman" w:hAnsi="Times New Roman"/>
          <w:sz w:val="28"/>
          <w:szCs w:val="28"/>
        </w:rPr>
        <w:t>,</w:t>
      </w:r>
      <w:r w:rsidR="00C772B4" w:rsidRPr="00FC3B94">
        <w:rPr>
          <w:rFonts w:ascii="Times New Roman" w:hAnsi="Times New Roman"/>
          <w:sz w:val="28"/>
          <w:szCs w:val="28"/>
        </w:rPr>
        <w:t xml:space="preserve"> обеспечены полным комплексом документов, включающих в себя учебный план, календарный учебный график, рабочие программы дисциплин (модулей) и практик, фонды оценочных средств, методические материалы. </w:t>
      </w:r>
    </w:p>
    <w:p w:rsidR="00C772B4" w:rsidRPr="00FC3B94" w:rsidRDefault="00C772B4" w:rsidP="00FA1E28">
      <w:pPr>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t>Основные профессиональные образовательные программы, в том числе рабочие программы дисциплин, практик, ГИА размещены на образовательном портале НВГУ, обучающиеся имеют свободный доступ к ним в течение всего периода изучения дисциплин. Все образовательные программы прошли внешнюю экспертизу</w:t>
      </w:r>
      <w:r w:rsidR="00911EB7" w:rsidRPr="00FC3B94">
        <w:rPr>
          <w:rFonts w:ascii="Times New Roman" w:hAnsi="Times New Roman"/>
          <w:sz w:val="28"/>
          <w:szCs w:val="28"/>
        </w:rPr>
        <w:t xml:space="preserve"> (работодатели)</w:t>
      </w:r>
      <w:r w:rsidRPr="00FC3B94">
        <w:rPr>
          <w:rFonts w:ascii="Times New Roman" w:hAnsi="Times New Roman"/>
          <w:sz w:val="28"/>
          <w:szCs w:val="28"/>
        </w:rPr>
        <w:t xml:space="preserve"> и внутреннюю (учебно-методический совет). </w:t>
      </w:r>
    </w:p>
    <w:p w:rsidR="003E6EE9" w:rsidRPr="00FC3B94" w:rsidRDefault="003E6EE9" w:rsidP="00FA1E28">
      <w:pPr>
        <w:suppressAutoHyphens/>
        <w:spacing w:after="0" w:line="240" w:lineRule="auto"/>
        <w:ind w:firstLine="709"/>
        <w:jc w:val="both"/>
        <w:rPr>
          <w:rFonts w:ascii="Times New Roman" w:hAnsi="Times New Roman"/>
          <w:sz w:val="28"/>
          <w:szCs w:val="28"/>
        </w:rPr>
      </w:pPr>
      <w:r w:rsidRPr="00FC3B94">
        <w:rPr>
          <w:rFonts w:ascii="Times New Roman" w:hAnsi="Times New Roman"/>
          <w:bCs/>
          <w:sz w:val="28"/>
          <w:szCs w:val="28"/>
        </w:rPr>
        <w:t xml:space="preserve">С целью координации и совершенствования учебной и методической работы, качества образовательного процесса в НВГУ и его методического обеспечения, а также решения вопросов, связанных с распространением и внедрением образовательных инноваций </w:t>
      </w:r>
      <w:r w:rsidRPr="00FC3B94">
        <w:rPr>
          <w:rFonts w:ascii="Times New Roman" w:hAnsi="Times New Roman"/>
          <w:sz w:val="28"/>
          <w:szCs w:val="28"/>
        </w:rPr>
        <w:t>создан Учебно-методический совет.</w:t>
      </w:r>
    </w:p>
    <w:p w:rsidR="00FC3B94" w:rsidRPr="00FC3B94" w:rsidRDefault="00FC3B94" w:rsidP="00FA1E28">
      <w:pPr>
        <w:tabs>
          <w:tab w:val="left" w:pos="851"/>
        </w:tabs>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t>Приоритетными направлениями деятельности УМС в 2018 году стали:</w:t>
      </w:r>
    </w:p>
    <w:p w:rsidR="00FC3B94" w:rsidRPr="00FC3B94" w:rsidRDefault="00FC3B94" w:rsidP="00FA1E28">
      <w:pPr>
        <w:pStyle w:val="ae"/>
        <w:numPr>
          <w:ilvl w:val="0"/>
          <w:numId w:val="22"/>
        </w:numPr>
        <w:tabs>
          <w:tab w:val="left" w:pos="851"/>
          <w:tab w:val="left" w:pos="1134"/>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 разработка общих подходов и контроль разработки основных профессиональных образовательных программ (учебные планы и ОПОП); </w:t>
      </w:r>
    </w:p>
    <w:p w:rsidR="00FC3B94" w:rsidRPr="00FC3B94" w:rsidRDefault="00FC3B94" w:rsidP="00FA1E28">
      <w:pPr>
        <w:pStyle w:val="ae"/>
        <w:numPr>
          <w:ilvl w:val="0"/>
          <w:numId w:val="22"/>
        </w:numPr>
        <w:tabs>
          <w:tab w:val="left" w:pos="851"/>
          <w:tab w:val="left" w:pos="1134"/>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 модернизация локальных нормативных актов, связанных с реализацией программ высшего образования (включая программы подготовки научно-педагогических кадров в аспирантуре) в свете норм, установленных ФГОС ВО 3++, Приказом Минобрнауки № 301 от 05.04.2017, примерных ООП;</w:t>
      </w:r>
    </w:p>
    <w:p w:rsidR="00FC3B94" w:rsidRPr="00FC3B94" w:rsidRDefault="00FC3B94" w:rsidP="00FA1E28">
      <w:pPr>
        <w:pStyle w:val="ae"/>
        <w:numPr>
          <w:ilvl w:val="0"/>
          <w:numId w:val="22"/>
        </w:numPr>
        <w:tabs>
          <w:tab w:val="left" w:pos="851"/>
          <w:tab w:val="left" w:pos="1134"/>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 совершенствование процесса планирования деятельности преподавателей, факультетов, кафедр;</w:t>
      </w:r>
    </w:p>
    <w:p w:rsidR="00FC3B94" w:rsidRPr="00FC3B94" w:rsidRDefault="00FC3B94" w:rsidP="00FA1E28">
      <w:pPr>
        <w:pStyle w:val="ae"/>
        <w:numPr>
          <w:ilvl w:val="0"/>
          <w:numId w:val="22"/>
        </w:numPr>
        <w:tabs>
          <w:tab w:val="left" w:pos="851"/>
          <w:tab w:val="left" w:pos="1134"/>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 определение единых подходов к разработке методических материалов с учетом компетентностного подхода и в соответствии с требованиями ФГОС </w:t>
      </w:r>
      <w:proofErr w:type="gramStart"/>
      <w:r w:rsidRPr="00FC3B94">
        <w:rPr>
          <w:rFonts w:ascii="Times New Roman" w:hAnsi="Times New Roman"/>
          <w:sz w:val="28"/>
          <w:szCs w:val="28"/>
        </w:rPr>
        <w:t>ВО</w:t>
      </w:r>
      <w:proofErr w:type="gramEnd"/>
      <w:r w:rsidRPr="00FC3B94">
        <w:rPr>
          <w:rFonts w:ascii="Times New Roman" w:hAnsi="Times New Roman"/>
          <w:sz w:val="28"/>
          <w:szCs w:val="28"/>
        </w:rPr>
        <w:t>, обеспечивающих качественную реализацию образовательных программ в НВГУ.</w:t>
      </w:r>
    </w:p>
    <w:p w:rsidR="00A63AF6" w:rsidRPr="00614ADE" w:rsidRDefault="003F4267" w:rsidP="00FA1E28">
      <w:pPr>
        <w:suppressAutoHyphens/>
        <w:spacing w:after="0" w:line="240" w:lineRule="auto"/>
        <w:ind w:firstLine="709"/>
        <w:jc w:val="both"/>
        <w:rPr>
          <w:rFonts w:ascii="Times New Roman" w:hAnsi="Times New Roman"/>
          <w:b/>
          <w:i/>
          <w:sz w:val="28"/>
          <w:szCs w:val="28"/>
        </w:rPr>
      </w:pPr>
      <w:r w:rsidRPr="00614ADE">
        <w:rPr>
          <w:rFonts w:ascii="Times New Roman" w:hAnsi="Times New Roman"/>
          <w:b/>
          <w:i/>
          <w:sz w:val="28"/>
          <w:szCs w:val="28"/>
        </w:rPr>
        <w:t>ОП01.03 Профориентационная работа</w:t>
      </w:r>
      <w:r w:rsidR="00A63AF6" w:rsidRPr="00614ADE">
        <w:rPr>
          <w:rFonts w:ascii="Times New Roman" w:hAnsi="Times New Roman"/>
          <w:b/>
          <w:i/>
          <w:sz w:val="28"/>
          <w:szCs w:val="28"/>
        </w:rPr>
        <w:t>.</w:t>
      </w:r>
    </w:p>
    <w:p w:rsidR="00FC3B94" w:rsidRPr="00614ADE" w:rsidRDefault="00FC3B94" w:rsidP="00FA1E28">
      <w:pPr>
        <w:suppressAutoHyphens/>
        <w:spacing w:after="0" w:line="240" w:lineRule="auto"/>
        <w:ind w:firstLine="709"/>
        <w:jc w:val="both"/>
        <w:rPr>
          <w:rFonts w:ascii="Times New Roman" w:hAnsi="Times New Roman"/>
          <w:sz w:val="28"/>
          <w:szCs w:val="28"/>
        </w:rPr>
      </w:pPr>
      <w:r w:rsidRPr="00614ADE">
        <w:rPr>
          <w:rFonts w:ascii="Times New Roman" w:hAnsi="Times New Roman"/>
          <w:sz w:val="28"/>
          <w:szCs w:val="28"/>
        </w:rPr>
        <w:t xml:space="preserve">Для формирования контингента поступающих в 2018 г. была проведена профориентационная работа с выпускниками школ города Нижневартовска и их родителями. В соответствии с графиком проведения общешкольных </w:t>
      </w:r>
      <w:r w:rsidRPr="00614ADE">
        <w:rPr>
          <w:rFonts w:ascii="Times New Roman" w:hAnsi="Times New Roman"/>
          <w:sz w:val="28"/>
          <w:szCs w:val="28"/>
        </w:rPr>
        <w:lastRenderedPageBreak/>
        <w:t xml:space="preserve">родительских собраний представители университета посетили общеобразовательные учреждения города Нижневартовска. </w:t>
      </w:r>
    </w:p>
    <w:p w:rsidR="00614ADE" w:rsidRPr="00614ADE" w:rsidRDefault="00FC3B94" w:rsidP="00FA1E28">
      <w:pPr>
        <w:suppressAutoHyphens/>
        <w:spacing w:after="0" w:line="240" w:lineRule="auto"/>
        <w:ind w:firstLine="709"/>
        <w:jc w:val="both"/>
        <w:rPr>
          <w:rFonts w:ascii="Times New Roman" w:hAnsi="Times New Roman"/>
          <w:sz w:val="28"/>
          <w:szCs w:val="28"/>
        </w:rPr>
      </w:pPr>
      <w:r w:rsidRPr="00614ADE">
        <w:rPr>
          <w:rFonts w:ascii="Times New Roman" w:hAnsi="Times New Roman"/>
          <w:sz w:val="28"/>
          <w:szCs w:val="28"/>
        </w:rPr>
        <w:t xml:space="preserve">В течение года велась профориентационная работа с выпускниками школ населенных пунктов Нижневартовского района и Томской области. </w:t>
      </w:r>
    </w:p>
    <w:p w:rsidR="00FC3B94" w:rsidRPr="00614ADE" w:rsidRDefault="00FC3B94" w:rsidP="00FA1E28">
      <w:pPr>
        <w:suppressAutoHyphens/>
        <w:spacing w:after="0" w:line="240" w:lineRule="auto"/>
        <w:ind w:firstLine="709"/>
        <w:jc w:val="both"/>
        <w:rPr>
          <w:rFonts w:ascii="Times New Roman" w:hAnsi="Times New Roman"/>
          <w:sz w:val="28"/>
          <w:szCs w:val="28"/>
        </w:rPr>
      </w:pPr>
      <w:r w:rsidRPr="00614ADE">
        <w:rPr>
          <w:rFonts w:ascii="Times New Roman" w:hAnsi="Times New Roman"/>
          <w:sz w:val="28"/>
          <w:szCs w:val="28"/>
        </w:rPr>
        <w:t xml:space="preserve">По итогам проведения факультетских профориентационных мероприятий был составлен </w:t>
      </w:r>
      <w:proofErr w:type="spellStart"/>
      <w:r w:rsidRPr="00614ADE">
        <w:rPr>
          <w:rFonts w:ascii="Times New Roman" w:hAnsi="Times New Roman"/>
          <w:sz w:val="28"/>
          <w:szCs w:val="28"/>
        </w:rPr>
        <w:t>пофамильный</w:t>
      </w:r>
      <w:proofErr w:type="spellEnd"/>
      <w:r w:rsidRPr="00614ADE">
        <w:rPr>
          <w:rFonts w:ascii="Times New Roman" w:hAnsi="Times New Roman"/>
          <w:sz w:val="28"/>
          <w:szCs w:val="28"/>
        </w:rPr>
        <w:t xml:space="preserve"> список потенциальных абитуриентов в количестве 508 человек. Зачислены на обучение в НВГУ в 2018 году из списка были 184 абитуриента.</w:t>
      </w:r>
    </w:p>
    <w:p w:rsidR="00FC3B94" w:rsidRPr="00614ADE" w:rsidRDefault="00FC3B94" w:rsidP="00FA1E28">
      <w:pPr>
        <w:tabs>
          <w:tab w:val="left" w:pos="1134"/>
        </w:tabs>
        <w:suppressAutoHyphens/>
        <w:spacing w:after="0" w:line="240" w:lineRule="auto"/>
        <w:ind w:firstLine="709"/>
        <w:jc w:val="both"/>
        <w:rPr>
          <w:rFonts w:ascii="Times New Roman" w:hAnsi="Times New Roman"/>
          <w:sz w:val="28"/>
          <w:szCs w:val="28"/>
        </w:rPr>
      </w:pPr>
      <w:r w:rsidRPr="00614ADE">
        <w:rPr>
          <w:rFonts w:ascii="Times New Roman" w:hAnsi="Times New Roman"/>
          <w:sz w:val="28"/>
          <w:szCs w:val="28"/>
        </w:rPr>
        <w:t xml:space="preserve">С целью создания условий для поддержки одаренных детей, содействия им в профессиональной ориентации и продолжении образования совместно с факультетами реализуются следующие формы профориентационной работы: </w:t>
      </w:r>
    </w:p>
    <w:p w:rsidR="00FC3B94" w:rsidRPr="00614ADE" w:rsidRDefault="00FC3B9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614ADE">
        <w:rPr>
          <w:rFonts w:ascii="Times New Roman" w:hAnsi="Times New Roman"/>
          <w:sz w:val="28"/>
          <w:szCs w:val="28"/>
        </w:rPr>
        <w:t xml:space="preserve">проведение профильных и предметных олимпиад НВГУ для школьников, в которых приняли участие 643 школьника); </w:t>
      </w:r>
    </w:p>
    <w:p w:rsidR="00FC3B94" w:rsidRPr="00614ADE" w:rsidRDefault="00FC3B9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614ADE">
        <w:rPr>
          <w:rFonts w:ascii="Times New Roman" w:hAnsi="Times New Roman"/>
          <w:sz w:val="28"/>
          <w:szCs w:val="28"/>
        </w:rPr>
        <w:t>обучение школьников в профильных классах («Школа Адама Смита», «Будущий филолог», «Школа программирования», «МАТЛОГИКА);</w:t>
      </w:r>
    </w:p>
    <w:p w:rsidR="00FC3B94" w:rsidRPr="00614ADE" w:rsidRDefault="00FC3B9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614ADE">
        <w:rPr>
          <w:rFonts w:ascii="Times New Roman" w:hAnsi="Times New Roman"/>
          <w:sz w:val="28"/>
          <w:szCs w:val="28"/>
        </w:rPr>
        <w:t xml:space="preserve">кафедрой энергетики факультета экологии и инжиниринга организована и проведена социальная игра «ЖЭКА» среди обучающихся общеобразовательных организаций </w:t>
      </w:r>
      <w:proofErr w:type="gramStart"/>
      <w:r w:rsidRPr="00614ADE">
        <w:rPr>
          <w:rFonts w:ascii="Times New Roman" w:hAnsi="Times New Roman"/>
          <w:sz w:val="28"/>
          <w:szCs w:val="28"/>
        </w:rPr>
        <w:t>г</w:t>
      </w:r>
      <w:proofErr w:type="gramEnd"/>
      <w:r w:rsidRPr="00614ADE">
        <w:rPr>
          <w:rFonts w:ascii="Times New Roman" w:hAnsi="Times New Roman"/>
          <w:sz w:val="28"/>
          <w:szCs w:val="28"/>
        </w:rPr>
        <w:t>. Нижневартовска;</w:t>
      </w:r>
    </w:p>
    <w:p w:rsidR="00FC3B94" w:rsidRPr="00614ADE" w:rsidRDefault="00FC3B9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614ADE">
        <w:rPr>
          <w:rFonts w:ascii="Times New Roman" w:hAnsi="Times New Roman"/>
          <w:sz w:val="28"/>
          <w:szCs w:val="28"/>
        </w:rPr>
        <w:t>впервые реализован социальный проект «Профориентационная школа НВГУ» (июнь 2018 года, октябрь 2018 года). На участие в мероприятии зарегистрировались 178 школьников, приняли участие в проекте 125 учащихся образовательных организаций. Индивидуальные условия в связи с ограниченными возможностями здоровья были предоставлены двум участникам Школы.</w:t>
      </w:r>
    </w:p>
    <w:p w:rsidR="00911EB7" w:rsidRPr="001A2A5C" w:rsidRDefault="00911EB7" w:rsidP="00FA1E28">
      <w:pPr>
        <w:suppressAutoHyphens/>
        <w:spacing w:after="0" w:line="240" w:lineRule="auto"/>
        <w:ind w:firstLine="709"/>
        <w:jc w:val="both"/>
        <w:rPr>
          <w:rFonts w:ascii="Times New Roman" w:hAnsi="Times New Roman"/>
          <w:sz w:val="28"/>
          <w:szCs w:val="28"/>
          <w:highlight w:val="yellow"/>
        </w:rPr>
      </w:pPr>
    </w:p>
    <w:tbl>
      <w:tblPr>
        <w:tblW w:w="9797" w:type="dxa"/>
        <w:tblInd w:w="93" w:type="dxa"/>
        <w:tblLook w:val="04A0"/>
      </w:tblPr>
      <w:tblGrid>
        <w:gridCol w:w="5827"/>
        <w:gridCol w:w="992"/>
        <w:gridCol w:w="993"/>
        <w:gridCol w:w="992"/>
        <w:gridCol w:w="993"/>
      </w:tblGrid>
      <w:tr w:rsidR="00614ADE" w:rsidRPr="001A2A5C" w:rsidTr="00570ED4">
        <w:trPr>
          <w:trHeight w:val="588"/>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b/>
                <w:bCs/>
                <w:color w:val="000000"/>
                <w:sz w:val="24"/>
                <w:szCs w:val="24"/>
              </w:rPr>
            </w:pPr>
            <w:r w:rsidRPr="00614ADE">
              <w:rPr>
                <w:rFonts w:ascii="Times New Roman" w:hAnsi="Times New Roman"/>
                <w:b/>
                <w:bCs/>
                <w:color w:val="000000"/>
                <w:sz w:val="24"/>
                <w:szCs w:val="24"/>
              </w:rPr>
              <w:t>Целевые индикаторы и 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ind w:right="-108"/>
              <w:jc w:val="center"/>
              <w:rPr>
                <w:rFonts w:ascii="Times New Roman" w:hAnsi="Times New Roman"/>
                <w:b/>
                <w:bCs/>
                <w:color w:val="000000"/>
                <w:sz w:val="24"/>
                <w:szCs w:val="24"/>
              </w:rPr>
            </w:pPr>
            <w:r w:rsidRPr="00614ADE">
              <w:rPr>
                <w:rFonts w:ascii="Times New Roman" w:hAnsi="Times New Roman"/>
                <w:b/>
                <w:bCs/>
                <w:color w:val="000000"/>
                <w:sz w:val="24"/>
                <w:szCs w:val="24"/>
              </w:rPr>
              <w:t xml:space="preserve">Ед. </w:t>
            </w:r>
            <w:proofErr w:type="spellStart"/>
            <w:r w:rsidRPr="00614ADE">
              <w:rPr>
                <w:rFonts w:ascii="Times New Roman" w:hAnsi="Times New Roman"/>
                <w:b/>
                <w:bCs/>
                <w:color w:val="000000"/>
                <w:sz w:val="24"/>
                <w:szCs w:val="24"/>
              </w:rPr>
              <w:t>изм</w:t>
            </w:r>
            <w:proofErr w:type="spellEnd"/>
            <w:r w:rsidRPr="00614ADE">
              <w:rPr>
                <w:rFonts w:ascii="Times New Roman" w:hAnsi="Times New Roman"/>
                <w:b/>
                <w:bCs/>
                <w:color w:val="000000"/>
                <w:sz w:val="24"/>
                <w:szCs w:val="24"/>
              </w:rPr>
              <w:t>.</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b/>
                <w:bCs/>
                <w:color w:val="000000"/>
                <w:sz w:val="24"/>
                <w:szCs w:val="24"/>
              </w:rPr>
            </w:pPr>
            <w:r w:rsidRPr="00614ADE">
              <w:rPr>
                <w:rFonts w:ascii="Times New Roman" w:hAnsi="Times New Roman"/>
                <w:b/>
                <w:bCs/>
                <w:color w:val="000000"/>
                <w:sz w:val="24"/>
                <w:szCs w:val="24"/>
              </w:rPr>
              <w:t>2016 г</w:t>
            </w:r>
            <w:r w:rsidR="00570ED4">
              <w:rPr>
                <w:rFonts w:ascii="Times New Roman" w:hAnsi="Times New Roman"/>
                <w:b/>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b/>
                <w:bCs/>
                <w:color w:val="000000" w:themeColor="text1"/>
                <w:sz w:val="24"/>
                <w:szCs w:val="24"/>
              </w:rPr>
            </w:pPr>
            <w:r w:rsidRPr="00614ADE">
              <w:rPr>
                <w:rFonts w:ascii="Times New Roman" w:hAnsi="Times New Roman"/>
                <w:b/>
                <w:bCs/>
                <w:color w:val="000000" w:themeColor="text1"/>
                <w:sz w:val="24"/>
                <w:szCs w:val="24"/>
              </w:rPr>
              <w:t>2017 г</w:t>
            </w:r>
            <w:r w:rsidR="00570ED4">
              <w:rPr>
                <w:rFonts w:ascii="Times New Roman" w:hAnsi="Times New Roman"/>
                <w:b/>
                <w:bCs/>
                <w:color w:val="000000" w:themeColor="text1"/>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4ADE" w:rsidRPr="00CE7E14" w:rsidRDefault="00614ADE" w:rsidP="00FA1E28">
            <w:pPr>
              <w:suppressAutoHyphens/>
              <w:spacing w:after="0" w:line="240" w:lineRule="auto"/>
              <w:jc w:val="center"/>
              <w:rPr>
                <w:rFonts w:ascii="Times New Roman" w:hAnsi="Times New Roman"/>
                <w:b/>
                <w:bCs/>
                <w:color w:val="000000"/>
                <w:sz w:val="24"/>
                <w:szCs w:val="24"/>
              </w:rPr>
            </w:pPr>
            <w:r w:rsidRPr="00CE7E14">
              <w:rPr>
                <w:rFonts w:ascii="Times New Roman" w:hAnsi="Times New Roman"/>
                <w:b/>
                <w:bCs/>
                <w:color w:val="000000"/>
                <w:sz w:val="24"/>
                <w:szCs w:val="24"/>
              </w:rPr>
              <w:t>2018 г</w:t>
            </w:r>
            <w:r w:rsidR="00570ED4">
              <w:rPr>
                <w:rFonts w:ascii="Times New Roman" w:hAnsi="Times New Roman"/>
                <w:b/>
                <w:bCs/>
                <w:color w:val="000000"/>
                <w:sz w:val="24"/>
                <w:szCs w:val="24"/>
              </w:rPr>
              <w:t>.</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факультетских</w:t>
            </w:r>
            <w:r w:rsidR="00CE7E14">
              <w:rPr>
                <w:rFonts w:ascii="Times New Roman" w:hAnsi="Times New Roman"/>
                <w:color w:val="000000"/>
                <w:sz w:val="24"/>
                <w:szCs w:val="24"/>
              </w:rPr>
              <w:t xml:space="preserve"> </w:t>
            </w:r>
            <w:r w:rsidRPr="00614ADE">
              <w:rPr>
                <w:rFonts w:ascii="Times New Roman" w:hAnsi="Times New Roman"/>
                <w:color w:val="000000"/>
                <w:sz w:val="24"/>
                <w:szCs w:val="24"/>
              </w:rPr>
              <w:t>профориентационных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Ед.</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16</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16</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участников факультетских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чел.</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912</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900</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886</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 xml:space="preserve">Количество поданных заявлений </w:t>
            </w:r>
            <w:proofErr w:type="gramStart"/>
            <w:r w:rsidRPr="00614ADE">
              <w:rPr>
                <w:rFonts w:ascii="Times New Roman" w:hAnsi="Times New Roman"/>
                <w:color w:val="000000"/>
                <w:sz w:val="24"/>
                <w:szCs w:val="24"/>
              </w:rPr>
              <w:t>от</w:t>
            </w:r>
            <w:proofErr w:type="gramEnd"/>
            <w:r w:rsidRPr="00614ADE">
              <w:rPr>
                <w:rFonts w:ascii="Times New Roman" w:hAnsi="Times New Roman"/>
                <w:color w:val="000000"/>
                <w:sz w:val="24"/>
                <w:szCs w:val="24"/>
              </w:rPr>
              <w:t xml:space="preserve"> поступающих</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шт.</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3620</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3306</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3568</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встреч (на базе НВГУ, по городу, по региону)</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шт.</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90</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91</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элективных курсов проводимых НПР для школьников</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шт.</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13</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научных кружков для школьников</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шт.</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4</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5</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Количество школьников, участвующих в работе кружков, школ и др.</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чел.</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107</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105</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97</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Допуск к участию в конкурсе поступающих из числа инвалидов и лиц с ОВЗ</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100</w:t>
            </w:r>
          </w:p>
        </w:tc>
      </w:tr>
      <w:tr w:rsidR="00614ADE" w:rsidRPr="001A2A5C" w:rsidTr="00570ED4">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614ADE" w:rsidRPr="00614ADE" w:rsidRDefault="00614ADE" w:rsidP="00FA1E28">
            <w:pPr>
              <w:suppressAutoHyphens/>
              <w:spacing w:after="0" w:line="240" w:lineRule="auto"/>
              <w:rPr>
                <w:rFonts w:ascii="Times New Roman" w:hAnsi="Times New Roman"/>
                <w:color w:val="000000"/>
                <w:sz w:val="24"/>
                <w:szCs w:val="24"/>
              </w:rPr>
            </w:pPr>
            <w:r w:rsidRPr="00614ADE">
              <w:rPr>
                <w:rFonts w:ascii="Times New Roman" w:hAnsi="Times New Roman"/>
                <w:color w:val="000000"/>
                <w:sz w:val="24"/>
                <w:szCs w:val="24"/>
              </w:rPr>
              <w:t xml:space="preserve">Сформированный конкурс </w:t>
            </w:r>
          </w:p>
        </w:tc>
        <w:tc>
          <w:tcPr>
            <w:tcW w:w="992" w:type="dxa"/>
            <w:tcBorders>
              <w:top w:val="nil"/>
              <w:left w:val="nil"/>
              <w:bottom w:val="single" w:sz="4" w:space="0" w:color="auto"/>
              <w:right w:val="single" w:sz="4" w:space="0" w:color="auto"/>
            </w:tcBorders>
            <w:shd w:val="clear" w:color="auto" w:fill="auto"/>
            <w:vAlign w:val="center"/>
            <w:hideMark/>
          </w:tcPr>
          <w:p w:rsidR="00614ADE" w:rsidRPr="00614ADE" w:rsidRDefault="00614ADE" w:rsidP="00FA1E28">
            <w:pPr>
              <w:suppressAutoHyphens/>
              <w:spacing w:after="0" w:line="240" w:lineRule="auto"/>
              <w:jc w:val="center"/>
              <w:rPr>
                <w:rFonts w:ascii="Times New Roman" w:hAnsi="Times New Roman"/>
                <w:color w:val="000000"/>
                <w:sz w:val="24"/>
                <w:szCs w:val="24"/>
              </w:rPr>
            </w:pPr>
            <w:r w:rsidRPr="00614ADE">
              <w:rPr>
                <w:rFonts w:ascii="Times New Roman" w:hAnsi="Times New Roman"/>
                <w:color w:val="000000"/>
                <w:sz w:val="24"/>
                <w:szCs w:val="24"/>
              </w:rPr>
              <w:t>%</w:t>
            </w:r>
          </w:p>
        </w:tc>
        <w:tc>
          <w:tcPr>
            <w:tcW w:w="993" w:type="dxa"/>
            <w:tcBorders>
              <w:top w:val="single" w:sz="4" w:space="0" w:color="auto"/>
              <w:left w:val="nil"/>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sz w:val="24"/>
                <w:szCs w:val="24"/>
              </w:rPr>
            </w:pPr>
            <w:r w:rsidRPr="00614ADE">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614ADE" w:rsidRPr="00614ADE" w:rsidRDefault="00614ADE" w:rsidP="00FA1E28">
            <w:pPr>
              <w:suppressAutoHyphens/>
              <w:spacing w:after="0" w:line="240" w:lineRule="auto"/>
              <w:jc w:val="center"/>
              <w:rPr>
                <w:rFonts w:ascii="Times New Roman" w:hAnsi="Times New Roman"/>
                <w:color w:val="000000" w:themeColor="text1"/>
                <w:sz w:val="24"/>
                <w:szCs w:val="24"/>
              </w:rPr>
            </w:pPr>
            <w:r w:rsidRPr="00614ADE">
              <w:rPr>
                <w:rFonts w:ascii="Times New Roman" w:hAnsi="Times New Roman"/>
                <w:color w:val="000000" w:themeColor="text1"/>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614ADE" w:rsidRPr="00CE7E14" w:rsidRDefault="006E582F" w:rsidP="00FA1E28">
            <w:pPr>
              <w:suppressAutoHyphens/>
              <w:spacing w:after="0" w:line="240" w:lineRule="auto"/>
              <w:jc w:val="center"/>
              <w:rPr>
                <w:rFonts w:ascii="Times New Roman" w:hAnsi="Times New Roman"/>
                <w:sz w:val="24"/>
                <w:szCs w:val="24"/>
              </w:rPr>
            </w:pPr>
            <w:r w:rsidRPr="00CE7E14">
              <w:rPr>
                <w:rFonts w:ascii="Times New Roman" w:hAnsi="Times New Roman"/>
                <w:sz w:val="24"/>
                <w:szCs w:val="24"/>
              </w:rPr>
              <w:t>100</w:t>
            </w:r>
          </w:p>
        </w:tc>
      </w:tr>
    </w:tbl>
    <w:p w:rsidR="003F4267" w:rsidRPr="001A2A5C" w:rsidRDefault="003F4267" w:rsidP="00FA1E28">
      <w:pPr>
        <w:suppressAutoHyphens/>
        <w:spacing w:after="0" w:line="240" w:lineRule="auto"/>
        <w:ind w:firstLine="709"/>
        <w:rPr>
          <w:rFonts w:ascii="Times New Roman" w:hAnsi="Times New Roman"/>
          <w:sz w:val="16"/>
          <w:szCs w:val="16"/>
          <w:highlight w:val="yellow"/>
        </w:rPr>
      </w:pPr>
    </w:p>
    <w:p w:rsidR="00C772B4" w:rsidRPr="00FC3B94" w:rsidRDefault="00C772B4" w:rsidP="00FA1E28">
      <w:pPr>
        <w:suppressAutoHyphens/>
        <w:spacing w:after="0" w:line="240" w:lineRule="auto"/>
        <w:ind w:firstLine="709"/>
        <w:jc w:val="both"/>
        <w:rPr>
          <w:rFonts w:ascii="Times New Roman" w:hAnsi="Times New Roman"/>
          <w:sz w:val="28"/>
          <w:szCs w:val="28"/>
        </w:rPr>
      </w:pPr>
      <w:r w:rsidRPr="00FC3B94">
        <w:rPr>
          <w:rFonts w:ascii="Times New Roman" w:hAnsi="Times New Roman"/>
          <w:b/>
          <w:i/>
          <w:sz w:val="28"/>
          <w:szCs w:val="28"/>
        </w:rPr>
        <w:lastRenderedPageBreak/>
        <w:t>ОП01.04 Прием</w:t>
      </w:r>
      <w:r w:rsidR="00911EB7" w:rsidRPr="00FC3B94">
        <w:rPr>
          <w:rFonts w:ascii="Times New Roman" w:hAnsi="Times New Roman"/>
          <w:b/>
          <w:i/>
          <w:sz w:val="28"/>
          <w:szCs w:val="28"/>
        </w:rPr>
        <w:t>.</w:t>
      </w:r>
      <w:r w:rsidRPr="00FC3B94">
        <w:rPr>
          <w:rFonts w:ascii="Times New Roman" w:hAnsi="Times New Roman"/>
          <w:sz w:val="28"/>
          <w:szCs w:val="28"/>
        </w:rPr>
        <w:t xml:space="preserve"> </w:t>
      </w:r>
      <w:r w:rsidR="00911EB7" w:rsidRPr="00FC3B94">
        <w:rPr>
          <w:rFonts w:ascii="Times New Roman" w:hAnsi="Times New Roman"/>
          <w:sz w:val="28"/>
          <w:szCs w:val="28"/>
        </w:rPr>
        <w:t xml:space="preserve">Прием в университет </w:t>
      </w:r>
      <w:r w:rsidRPr="00FC3B94">
        <w:rPr>
          <w:rFonts w:ascii="Times New Roman" w:hAnsi="Times New Roman"/>
          <w:sz w:val="28"/>
          <w:szCs w:val="28"/>
        </w:rPr>
        <w:t xml:space="preserve">ведется в соответствии с Правилами приема в НВГУ, ежегодно утверждаемыми </w:t>
      </w:r>
      <w:r w:rsidR="00161A17">
        <w:rPr>
          <w:rFonts w:ascii="Times New Roman" w:hAnsi="Times New Roman"/>
          <w:sz w:val="28"/>
          <w:szCs w:val="28"/>
        </w:rPr>
        <w:t>У</w:t>
      </w:r>
      <w:r w:rsidRPr="00FC3B94">
        <w:rPr>
          <w:rFonts w:ascii="Times New Roman" w:hAnsi="Times New Roman"/>
          <w:sz w:val="28"/>
          <w:szCs w:val="28"/>
        </w:rPr>
        <w:t>ченым советом университета.</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i/>
          <w:sz w:val="28"/>
          <w:szCs w:val="28"/>
        </w:rPr>
        <w:t>Очная форма обучения.</w:t>
      </w:r>
      <w:r w:rsidRPr="00A35A05">
        <w:rPr>
          <w:rFonts w:ascii="Times New Roman" w:hAnsi="Times New Roman"/>
          <w:sz w:val="28"/>
          <w:szCs w:val="28"/>
        </w:rPr>
        <w:t xml:space="preserve"> Прием на </w:t>
      </w:r>
      <w:r w:rsidR="00CE7E14">
        <w:rPr>
          <w:rFonts w:ascii="Times New Roman" w:hAnsi="Times New Roman"/>
          <w:sz w:val="28"/>
          <w:szCs w:val="28"/>
        </w:rPr>
        <w:t>очную</w:t>
      </w:r>
      <w:r w:rsidRPr="00A35A05">
        <w:rPr>
          <w:rFonts w:ascii="Times New Roman" w:hAnsi="Times New Roman"/>
          <w:sz w:val="28"/>
          <w:szCs w:val="28"/>
        </w:rPr>
        <w:t xml:space="preserve"> форму обучения в 2018 году проводился на 27 направлений подготовки бакалавров, 14 направлений подготовки магистров и 7 направлений подготовки кадров высш</w:t>
      </w:r>
      <w:r w:rsidR="00614ADE" w:rsidRPr="00A35A05">
        <w:rPr>
          <w:rFonts w:ascii="Times New Roman" w:hAnsi="Times New Roman"/>
          <w:sz w:val="28"/>
          <w:szCs w:val="28"/>
        </w:rPr>
        <w:t xml:space="preserve">ей квалификации в аспирантуре. </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Всего по </w:t>
      </w:r>
      <w:r w:rsidR="00CE7E14">
        <w:rPr>
          <w:rFonts w:ascii="Times New Roman" w:hAnsi="Times New Roman"/>
          <w:sz w:val="28"/>
          <w:szCs w:val="28"/>
        </w:rPr>
        <w:t>очной</w:t>
      </w:r>
      <w:r w:rsidRPr="00A35A05">
        <w:rPr>
          <w:rFonts w:ascii="Times New Roman" w:hAnsi="Times New Roman"/>
          <w:sz w:val="28"/>
          <w:szCs w:val="28"/>
        </w:rPr>
        <w:t xml:space="preserve"> форме обучения зачислены 734 человека, в том числе: на бюджетные места по направлениям подготовки бакалавров 425 человек,</w:t>
      </w:r>
      <w:r w:rsidR="00CE7E14">
        <w:rPr>
          <w:rFonts w:ascii="Times New Roman" w:hAnsi="Times New Roman"/>
          <w:sz w:val="28"/>
          <w:szCs w:val="28"/>
        </w:rPr>
        <w:t xml:space="preserve"> </w:t>
      </w:r>
      <w:r w:rsidRPr="00A35A05">
        <w:rPr>
          <w:rFonts w:ascii="Times New Roman" w:hAnsi="Times New Roman"/>
          <w:sz w:val="28"/>
          <w:szCs w:val="28"/>
        </w:rPr>
        <w:t>на магистерские программы</w:t>
      </w:r>
      <w:r w:rsidR="00CE7E14">
        <w:rPr>
          <w:rFonts w:ascii="Times New Roman" w:hAnsi="Times New Roman"/>
          <w:sz w:val="28"/>
          <w:szCs w:val="28"/>
        </w:rPr>
        <w:t xml:space="preserve"> </w:t>
      </w:r>
      <w:r w:rsidRPr="00A35A05">
        <w:rPr>
          <w:rFonts w:ascii="Times New Roman" w:hAnsi="Times New Roman"/>
          <w:sz w:val="28"/>
          <w:szCs w:val="28"/>
        </w:rPr>
        <w:t>– 181 (один поступающий по направлению Минобрнауки РФ), на направления аспирантуры – 11 человек. Из зачисленных на места по особой квоте: 38 абитуриентов льготной категории (сироты и дети, оставшиеся без попечения родителей – 27 поступающих; инвалиды</w:t>
      </w:r>
      <w:r w:rsidR="00CE7E14">
        <w:rPr>
          <w:rFonts w:ascii="Times New Roman" w:hAnsi="Times New Roman"/>
          <w:sz w:val="28"/>
          <w:szCs w:val="28"/>
        </w:rPr>
        <w:t xml:space="preserve"> </w:t>
      </w:r>
      <w:r w:rsidRPr="00A35A05">
        <w:rPr>
          <w:rFonts w:ascii="Times New Roman" w:hAnsi="Times New Roman"/>
          <w:sz w:val="28"/>
          <w:szCs w:val="28"/>
        </w:rPr>
        <w:t>– 12 человек, ветераны боевых действий – 1). 117 абитуриентов зачислены на платной основе.</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В рамках приема на программы подготовки научно-педагогических кадров высшей квалификации в аспирантуру НВГУ на 7 направлений зачислены 14 человек (11 – на бюджетные места и 3 – на места с оплатой стоимости обучения).</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Средний конкурс по очной форме обучения составил 4,5 заявлений на место.</w:t>
      </w:r>
    </w:p>
    <w:p w:rsidR="00FC3B94" w:rsidRPr="00A35A05" w:rsidRDefault="00FC3B94" w:rsidP="00FA1E28">
      <w:pPr>
        <w:tabs>
          <w:tab w:val="left" w:pos="567"/>
        </w:tabs>
        <w:suppressAutoHyphens/>
        <w:autoSpaceDE w:val="0"/>
        <w:autoSpaceDN w:val="0"/>
        <w:adjustRightInd w:val="0"/>
        <w:spacing w:after="0" w:line="240" w:lineRule="auto"/>
        <w:ind w:firstLine="709"/>
        <w:jc w:val="both"/>
        <w:rPr>
          <w:rFonts w:ascii="Times New Roman" w:hAnsi="Times New Roman"/>
          <w:sz w:val="28"/>
          <w:szCs w:val="28"/>
        </w:rPr>
      </w:pPr>
      <w:r w:rsidRPr="00A35A05">
        <w:rPr>
          <w:rFonts w:ascii="Times New Roman" w:hAnsi="Times New Roman"/>
          <w:i/>
          <w:sz w:val="28"/>
          <w:szCs w:val="28"/>
        </w:rPr>
        <w:t>Заочная форма обучения.</w:t>
      </w:r>
      <w:r w:rsidRPr="00A35A05">
        <w:rPr>
          <w:rFonts w:ascii="Times New Roman" w:hAnsi="Times New Roman"/>
          <w:sz w:val="28"/>
          <w:szCs w:val="28"/>
        </w:rPr>
        <w:t xml:space="preserve"> Набор проводился по 15 направлениям подготовки бакалавров. По результатам вступительных испытаний на бюджетные места было зачислено 68 человек, и с возмещением затрат на обучение были приняты 341 человек. </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Средний конкурс по заочной форме обучения составил 4,7 заявлений на место</w:t>
      </w:r>
      <w:r w:rsidR="00161A17">
        <w:rPr>
          <w:rFonts w:ascii="Times New Roman" w:hAnsi="Times New Roman"/>
          <w:sz w:val="28"/>
          <w:szCs w:val="28"/>
        </w:rPr>
        <w:t>.</w:t>
      </w:r>
    </w:p>
    <w:p w:rsidR="00FC3B94" w:rsidRPr="00A35A05" w:rsidRDefault="00FC3B94" w:rsidP="00FA1E28">
      <w:pPr>
        <w:tabs>
          <w:tab w:val="left" w:pos="567"/>
        </w:tabs>
        <w:suppressAutoHyphens/>
        <w:spacing w:after="0" w:line="240" w:lineRule="auto"/>
        <w:ind w:firstLine="709"/>
        <w:jc w:val="both"/>
        <w:rPr>
          <w:rFonts w:ascii="Times New Roman" w:hAnsi="Times New Roman"/>
          <w:sz w:val="28"/>
          <w:szCs w:val="28"/>
        </w:rPr>
      </w:pPr>
      <w:r w:rsidRPr="00A35A05">
        <w:rPr>
          <w:rFonts w:ascii="Times New Roman" w:hAnsi="Times New Roman"/>
          <w:i/>
          <w:sz w:val="28"/>
          <w:szCs w:val="28"/>
        </w:rPr>
        <w:t>Общие итоги работы по формированию контингента студентов на 2018-2019 учебный год</w:t>
      </w:r>
      <w:r w:rsidRPr="00A35A05">
        <w:rPr>
          <w:rFonts w:ascii="Times New Roman" w:hAnsi="Times New Roman"/>
          <w:sz w:val="28"/>
          <w:szCs w:val="28"/>
        </w:rPr>
        <w:t xml:space="preserve">: </w:t>
      </w:r>
    </w:p>
    <w:p w:rsidR="00FC3B94" w:rsidRPr="00FC3B94" w:rsidRDefault="00FC3B94" w:rsidP="00FA1E28">
      <w:pPr>
        <w:pStyle w:val="ae"/>
        <w:numPr>
          <w:ilvl w:val="0"/>
          <w:numId w:val="8"/>
        </w:numPr>
        <w:tabs>
          <w:tab w:val="left" w:pos="567"/>
          <w:tab w:val="left" w:pos="993"/>
        </w:tabs>
        <w:suppressAutoHyphens/>
        <w:spacing w:after="0" w:line="240" w:lineRule="auto"/>
        <w:ind w:left="0" w:firstLine="709"/>
        <w:jc w:val="both"/>
        <w:rPr>
          <w:rFonts w:ascii="Times New Roman" w:hAnsi="Times New Roman"/>
          <w:sz w:val="28"/>
          <w:szCs w:val="28"/>
        </w:rPr>
      </w:pPr>
      <w:r w:rsidRPr="00A35A05">
        <w:rPr>
          <w:rFonts w:ascii="Times New Roman" w:hAnsi="Times New Roman"/>
          <w:sz w:val="28"/>
          <w:szCs w:val="28"/>
        </w:rPr>
        <w:t>КЦП за счет бюджетных ассигнований федерального бюджета, а также</w:t>
      </w:r>
      <w:r w:rsidRPr="00FC3B94">
        <w:rPr>
          <w:rFonts w:ascii="Times New Roman" w:hAnsi="Times New Roman"/>
          <w:sz w:val="28"/>
          <w:szCs w:val="28"/>
        </w:rPr>
        <w:t xml:space="preserve"> в рамках регионального заказа </w:t>
      </w:r>
      <w:proofErr w:type="gramStart"/>
      <w:r w:rsidRPr="00FC3B94">
        <w:rPr>
          <w:rFonts w:ascii="Times New Roman" w:hAnsi="Times New Roman"/>
          <w:sz w:val="28"/>
          <w:szCs w:val="28"/>
        </w:rPr>
        <w:t>выполнены</w:t>
      </w:r>
      <w:proofErr w:type="gramEnd"/>
      <w:r w:rsidRPr="00FC3B94">
        <w:rPr>
          <w:rFonts w:ascii="Times New Roman" w:hAnsi="Times New Roman"/>
          <w:sz w:val="28"/>
          <w:szCs w:val="28"/>
        </w:rPr>
        <w:t xml:space="preserve"> в полном объеме;</w:t>
      </w:r>
    </w:p>
    <w:p w:rsidR="00FC3B94" w:rsidRPr="00FC3B94" w:rsidRDefault="00FC3B94" w:rsidP="00FA1E28">
      <w:pPr>
        <w:pStyle w:val="ae"/>
        <w:numPr>
          <w:ilvl w:val="0"/>
          <w:numId w:val="8"/>
        </w:numPr>
        <w:tabs>
          <w:tab w:val="left" w:pos="567"/>
          <w:tab w:val="left" w:pos="993"/>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сверх плана приема на коммерческие места зачислены 458 </w:t>
      </w:r>
      <w:proofErr w:type="gramStart"/>
      <w:r w:rsidRPr="00FC3B94">
        <w:rPr>
          <w:rFonts w:ascii="Times New Roman" w:hAnsi="Times New Roman"/>
          <w:sz w:val="28"/>
          <w:szCs w:val="28"/>
        </w:rPr>
        <w:t>поступающих</w:t>
      </w:r>
      <w:proofErr w:type="gramEnd"/>
      <w:r w:rsidRPr="00FC3B94">
        <w:rPr>
          <w:rFonts w:ascii="Times New Roman" w:hAnsi="Times New Roman"/>
          <w:sz w:val="28"/>
          <w:szCs w:val="28"/>
        </w:rPr>
        <w:t>;</w:t>
      </w:r>
    </w:p>
    <w:p w:rsidR="00FC3B94" w:rsidRPr="00FC3B94" w:rsidRDefault="00FC3B94" w:rsidP="00FA1E28">
      <w:pPr>
        <w:pStyle w:val="ae"/>
        <w:widowControl w:val="0"/>
        <w:numPr>
          <w:ilvl w:val="0"/>
          <w:numId w:val="8"/>
        </w:numPr>
        <w:tabs>
          <w:tab w:val="left" w:pos="567"/>
          <w:tab w:val="left" w:pos="993"/>
          <w:tab w:val="left" w:pos="1440"/>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отчетная документация по приему была оформлена в соответствии с требованиями </w:t>
      </w:r>
      <w:proofErr w:type="spellStart"/>
      <w:r w:rsidRPr="00FC3B94">
        <w:rPr>
          <w:rFonts w:ascii="Times New Roman" w:hAnsi="Times New Roman"/>
          <w:sz w:val="28"/>
          <w:szCs w:val="28"/>
        </w:rPr>
        <w:t>Минобрнауки</w:t>
      </w:r>
      <w:proofErr w:type="spellEnd"/>
      <w:r w:rsidRPr="00FC3B94">
        <w:rPr>
          <w:rFonts w:ascii="Times New Roman" w:hAnsi="Times New Roman"/>
          <w:sz w:val="28"/>
          <w:szCs w:val="28"/>
        </w:rPr>
        <w:t xml:space="preserve"> РФ и </w:t>
      </w:r>
      <w:proofErr w:type="spellStart"/>
      <w:r w:rsidRPr="00FC3B94">
        <w:rPr>
          <w:rFonts w:ascii="Times New Roman" w:hAnsi="Times New Roman"/>
          <w:sz w:val="28"/>
          <w:szCs w:val="28"/>
        </w:rPr>
        <w:t>Рособрнадзора</w:t>
      </w:r>
      <w:proofErr w:type="spellEnd"/>
      <w:r w:rsidRPr="00FC3B94">
        <w:rPr>
          <w:rFonts w:ascii="Times New Roman" w:hAnsi="Times New Roman"/>
          <w:sz w:val="28"/>
          <w:szCs w:val="28"/>
        </w:rPr>
        <w:t xml:space="preserve"> и предоставлялась в установленные сроки;</w:t>
      </w:r>
    </w:p>
    <w:p w:rsidR="00FC3B94" w:rsidRPr="00FC3B94" w:rsidRDefault="00FC3B94" w:rsidP="00FA1E28">
      <w:pPr>
        <w:pStyle w:val="ae"/>
        <w:widowControl w:val="0"/>
        <w:numPr>
          <w:ilvl w:val="0"/>
          <w:numId w:val="8"/>
        </w:numPr>
        <w:tabs>
          <w:tab w:val="left" w:pos="567"/>
          <w:tab w:val="left" w:pos="993"/>
          <w:tab w:val="left" w:pos="1440"/>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существенных претензий со стороны абитуриентов и их родителей к работе приемной комиссии не выявлено, апелляции по результатам вступительных испытаний, проводимых НВГУ самостоятельно, отсутствовали;</w:t>
      </w:r>
    </w:p>
    <w:p w:rsidR="00FC3B94" w:rsidRPr="00FC3B94" w:rsidRDefault="00FC3B94" w:rsidP="00FA1E28">
      <w:pPr>
        <w:pStyle w:val="ae"/>
        <w:numPr>
          <w:ilvl w:val="0"/>
          <w:numId w:val="8"/>
        </w:numPr>
        <w:tabs>
          <w:tab w:val="left" w:pos="567"/>
          <w:tab w:val="left" w:pos="993"/>
        </w:tabs>
        <w:suppressAutoHyphens/>
        <w:spacing w:after="0" w:line="240" w:lineRule="auto"/>
        <w:ind w:left="0" w:firstLine="709"/>
        <w:jc w:val="both"/>
        <w:rPr>
          <w:rFonts w:ascii="Times New Roman" w:hAnsi="Times New Roman"/>
          <w:sz w:val="28"/>
          <w:szCs w:val="28"/>
        </w:rPr>
      </w:pPr>
      <w:r w:rsidRPr="00FC3B94">
        <w:rPr>
          <w:rFonts w:ascii="Times New Roman" w:hAnsi="Times New Roman"/>
          <w:sz w:val="28"/>
          <w:szCs w:val="28"/>
        </w:rPr>
        <w:t xml:space="preserve">организационные проблемы, связанные с приемом документов решались оперативно и своевременно. </w:t>
      </w:r>
    </w:p>
    <w:p w:rsidR="00FC3B94" w:rsidRPr="00FC3B94" w:rsidRDefault="00FC3B94" w:rsidP="00FA1E28">
      <w:pPr>
        <w:tabs>
          <w:tab w:val="left" w:pos="567"/>
          <w:tab w:val="left" w:pos="851"/>
        </w:tabs>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lastRenderedPageBreak/>
        <w:t>Впервые проведен набор на направление бакалавриата 15.03.04 «Автоматизация технологических процессов и производств». Несмотря на отсутствие бюджетных мест, зачислены 7 человек на места по договорам с оплатой стоимости обучения по заочной форме.</w:t>
      </w:r>
    </w:p>
    <w:p w:rsidR="00FC3B94" w:rsidRPr="00FC3B94" w:rsidRDefault="00FC3B94" w:rsidP="00FA1E28">
      <w:pPr>
        <w:tabs>
          <w:tab w:val="left" w:pos="567"/>
          <w:tab w:val="left" w:pos="851"/>
        </w:tabs>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t>Впервые проведен прием на магистерскую программу 37.04.01 «Психология (психологическая безопасность личности и среды)». Конкурс при зачислении на направление составил 3 человека на место, что является лучшим показателем при зачислении в магистратуру в 2018 году.</w:t>
      </w:r>
    </w:p>
    <w:p w:rsidR="00FC3B94" w:rsidRPr="00FC3B94" w:rsidRDefault="00FC3B94" w:rsidP="00FA1E28">
      <w:pPr>
        <w:tabs>
          <w:tab w:val="left" w:pos="567"/>
          <w:tab w:val="left" w:pos="851"/>
        </w:tabs>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t xml:space="preserve">В целом по вузу зачислено на бюджетные и внебюджетные места 1143 человека, из них 26 – иностранные граждане. </w:t>
      </w:r>
    </w:p>
    <w:p w:rsidR="00FC3B94" w:rsidRPr="00FC3B94" w:rsidRDefault="00FC3B94" w:rsidP="00FA1E28">
      <w:pPr>
        <w:tabs>
          <w:tab w:val="left" w:pos="567"/>
        </w:tabs>
        <w:suppressAutoHyphens/>
        <w:spacing w:after="0" w:line="240" w:lineRule="auto"/>
        <w:ind w:firstLine="709"/>
        <w:jc w:val="both"/>
        <w:rPr>
          <w:rFonts w:ascii="Times New Roman" w:hAnsi="Times New Roman"/>
          <w:sz w:val="28"/>
          <w:szCs w:val="28"/>
        </w:rPr>
      </w:pPr>
      <w:r w:rsidRPr="00FC3B94">
        <w:rPr>
          <w:rFonts w:ascii="Times New Roman" w:hAnsi="Times New Roman"/>
          <w:sz w:val="28"/>
          <w:szCs w:val="28"/>
        </w:rPr>
        <w:t xml:space="preserve">Следует отметить повышение среднего балла ЕГЭ зачисленных на бюджетные места очной формы. В 2018 году показатель равен 60,9 балла (против 57,41 балла в 2017 году). Средний балл без учет </w:t>
      </w:r>
      <w:proofErr w:type="gramStart"/>
      <w:r w:rsidRPr="00FC3B94">
        <w:rPr>
          <w:rFonts w:ascii="Times New Roman" w:hAnsi="Times New Roman"/>
          <w:sz w:val="28"/>
          <w:szCs w:val="28"/>
        </w:rPr>
        <w:t>зачисленных</w:t>
      </w:r>
      <w:proofErr w:type="gramEnd"/>
      <w:r w:rsidRPr="00FC3B94">
        <w:rPr>
          <w:rFonts w:ascii="Times New Roman" w:hAnsi="Times New Roman"/>
          <w:sz w:val="28"/>
          <w:szCs w:val="28"/>
        </w:rPr>
        <w:t xml:space="preserve"> по особой квоте в 2018 году составил 61,29 балла по очной форме. Средний балл Е</w:t>
      </w:r>
      <w:r w:rsidR="000C36FC">
        <w:rPr>
          <w:rFonts w:ascii="Times New Roman" w:hAnsi="Times New Roman"/>
          <w:sz w:val="28"/>
          <w:szCs w:val="28"/>
        </w:rPr>
        <w:t>ГЭ по вузу в 2018 году – 59,07</w:t>
      </w:r>
      <w:r w:rsidRPr="00FC3B94">
        <w:rPr>
          <w:rFonts w:ascii="Times New Roman" w:hAnsi="Times New Roman"/>
          <w:sz w:val="28"/>
          <w:szCs w:val="28"/>
        </w:rPr>
        <w:t>.</w:t>
      </w:r>
    </w:p>
    <w:p w:rsidR="00FC3B94" w:rsidRPr="00FC3B94" w:rsidRDefault="00FC3B94" w:rsidP="00FA1E28">
      <w:pPr>
        <w:tabs>
          <w:tab w:val="left" w:pos="567"/>
        </w:tabs>
        <w:suppressAutoHyphens/>
        <w:spacing w:after="0" w:line="240" w:lineRule="auto"/>
        <w:ind w:firstLine="709"/>
        <w:jc w:val="both"/>
        <w:rPr>
          <w:rFonts w:ascii="Times New Roman" w:hAnsi="Times New Roman"/>
          <w:sz w:val="28"/>
          <w:szCs w:val="28"/>
          <w:highlight w:val="yellow"/>
        </w:rPr>
      </w:pPr>
    </w:p>
    <w:tbl>
      <w:tblPr>
        <w:tblW w:w="102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1134"/>
        <w:gridCol w:w="1276"/>
        <w:gridCol w:w="1134"/>
        <w:gridCol w:w="990"/>
      </w:tblGrid>
      <w:tr w:rsidR="00FC3B94" w:rsidRPr="00FC3B94" w:rsidTr="000C36FC">
        <w:trPr>
          <w:cantSplit/>
          <w:tblHeader/>
        </w:trPr>
        <w:tc>
          <w:tcPr>
            <w:tcW w:w="5671" w:type="dxa"/>
            <w:vAlign w:val="center"/>
            <w:hideMark/>
          </w:tcPr>
          <w:p w:rsidR="00FC3B94" w:rsidRPr="00FC3B94" w:rsidRDefault="00FC3B94" w:rsidP="00FA1E28">
            <w:pPr>
              <w:suppressAutoHyphens/>
              <w:spacing w:after="0" w:line="240" w:lineRule="auto"/>
              <w:contextualSpacing/>
              <w:jc w:val="center"/>
              <w:rPr>
                <w:rFonts w:ascii="Times New Roman" w:hAnsi="Times New Roman"/>
                <w:b/>
                <w:color w:val="000000" w:themeColor="text1"/>
                <w:sz w:val="24"/>
                <w:szCs w:val="24"/>
              </w:rPr>
            </w:pPr>
            <w:r w:rsidRPr="00FC3B94">
              <w:rPr>
                <w:rFonts w:ascii="Times New Roman" w:hAnsi="Times New Roman"/>
                <w:b/>
                <w:color w:val="000000" w:themeColor="text1"/>
                <w:sz w:val="24"/>
                <w:szCs w:val="24"/>
              </w:rPr>
              <w:t>Наименование показателя</w:t>
            </w:r>
          </w:p>
        </w:tc>
        <w:tc>
          <w:tcPr>
            <w:tcW w:w="1134" w:type="dxa"/>
            <w:vAlign w:val="center"/>
            <w:hideMark/>
          </w:tcPr>
          <w:p w:rsidR="00FC3B94" w:rsidRPr="00FC3B94" w:rsidRDefault="00FC3B94" w:rsidP="00FA1E28">
            <w:pPr>
              <w:suppressAutoHyphens/>
              <w:spacing w:after="0" w:line="240" w:lineRule="auto"/>
              <w:contextualSpacing/>
              <w:jc w:val="center"/>
              <w:rPr>
                <w:rFonts w:ascii="Times New Roman" w:hAnsi="Times New Roman"/>
                <w:b/>
                <w:color w:val="000000" w:themeColor="text1"/>
                <w:sz w:val="24"/>
                <w:szCs w:val="24"/>
              </w:rPr>
            </w:pPr>
            <w:r w:rsidRPr="00FC3B94">
              <w:rPr>
                <w:rFonts w:ascii="Times New Roman" w:hAnsi="Times New Roman"/>
                <w:b/>
                <w:color w:val="000000" w:themeColor="text1"/>
                <w:sz w:val="24"/>
                <w:szCs w:val="24"/>
              </w:rPr>
              <w:t xml:space="preserve">Ед. </w:t>
            </w:r>
            <w:proofErr w:type="spellStart"/>
            <w:r w:rsidRPr="00FC3B94">
              <w:rPr>
                <w:rFonts w:ascii="Times New Roman" w:hAnsi="Times New Roman"/>
                <w:b/>
                <w:color w:val="000000" w:themeColor="text1"/>
                <w:sz w:val="24"/>
                <w:szCs w:val="24"/>
              </w:rPr>
              <w:t>изм</w:t>
            </w:r>
            <w:proofErr w:type="spellEnd"/>
            <w:r w:rsidRPr="00FC3B94">
              <w:rPr>
                <w:rFonts w:ascii="Times New Roman" w:hAnsi="Times New Roman"/>
                <w:b/>
                <w:color w:val="000000" w:themeColor="text1"/>
                <w:sz w:val="24"/>
                <w:szCs w:val="24"/>
              </w:rPr>
              <w:t>.</w:t>
            </w:r>
          </w:p>
        </w:tc>
        <w:tc>
          <w:tcPr>
            <w:tcW w:w="1276" w:type="dxa"/>
            <w:vAlign w:val="center"/>
          </w:tcPr>
          <w:p w:rsidR="00FC3B94" w:rsidRPr="00FC3B94" w:rsidRDefault="00FC3B94" w:rsidP="00FA1E28">
            <w:pPr>
              <w:suppressAutoHyphens/>
              <w:spacing w:after="0" w:line="240" w:lineRule="auto"/>
              <w:contextualSpacing/>
              <w:jc w:val="center"/>
              <w:rPr>
                <w:rFonts w:ascii="Times New Roman" w:hAnsi="Times New Roman"/>
                <w:b/>
                <w:color w:val="000000" w:themeColor="text1"/>
                <w:sz w:val="24"/>
                <w:szCs w:val="24"/>
              </w:rPr>
            </w:pPr>
            <w:r w:rsidRPr="00FC3B94">
              <w:rPr>
                <w:rFonts w:ascii="Times New Roman" w:hAnsi="Times New Roman"/>
                <w:b/>
                <w:color w:val="000000" w:themeColor="text1"/>
                <w:sz w:val="24"/>
                <w:szCs w:val="24"/>
              </w:rPr>
              <w:t>2016 г.</w:t>
            </w:r>
          </w:p>
        </w:tc>
        <w:tc>
          <w:tcPr>
            <w:tcW w:w="1134" w:type="dxa"/>
            <w:vAlign w:val="center"/>
          </w:tcPr>
          <w:p w:rsidR="00FC3B94" w:rsidRPr="00FC3B94" w:rsidRDefault="00FC3B94" w:rsidP="00FA1E28">
            <w:pPr>
              <w:suppressAutoHyphens/>
              <w:spacing w:after="0" w:line="240" w:lineRule="auto"/>
              <w:contextualSpacing/>
              <w:jc w:val="center"/>
              <w:rPr>
                <w:rFonts w:ascii="Times New Roman" w:hAnsi="Times New Roman"/>
                <w:b/>
                <w:color w:val="000000" w:themeColor="text1"/>
                <w:sz w:val="24"/>
                <w:szCs w:val="24"/>
              </w:rPr>
            </w:pPr>
            <w:r w:rsidRPr="00FC3B94">
              <w:rPr>
                <w:rFonts w:ascii="Times New Roman" w:hAnsi="Times New Roman"/>
                <w:b/>
                <w:color w:val="000000" w:themeColor="text1"/>
                <w:sz w:val="24"/>
                <w:szCs w:val="24"/>
              </w:rPr>
              <w:t>2017 г.</w:t>
            </w:r>
          </w:p>
        </w:tc>
        <w:tc>
          <w:tcPr>
            <w:tcW w:w="990" w:type="dxa"/>
            <w:shd w:val="clear" w:color="auto" w:fill="auto"/>
            <w:vAlign w:val="center"/>
          </w:tcPr>
          <w:p w:rsidR="00FC3B94" w:rsidRPr="00FC3B94" w:rsidRDefault="00046A39" w:rsidP="00FA1E28">
            <w:pPr>
              <w:suppressAutoHyphens/>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2018 г.</w:t>
            </w:r>
          </w:p>
        </w:tc>
      </w:tr>
      <w:tr w:rsidR="00FC3B94" w:rsidRPr="00FC3B94" w:rsidTr="000C36FC">
        <w:tc>
          <w:tcPr>
            <w:tcW w:w="5671" w:type="dxa"/>
            <w:hideMark/>
          </w:tcPr>
          <w:p w:rsidR="00FC3B94" w:rsidRPr="00FC3B94" w:rsidRDefault="00FC3B94" w:rsidP="00FA1E28">
            <w:pPr>
              <w:suppressAutoHyphens/>
              <w:spacing w:after="0" w:line="240" w:lineRule="auto"/>
              <w:contextualSpacing/>
              <w:rPr>
                <w:rFonts w:ascii="Times New Roman" w:hAnsi="Times New Roman"/>
                <w:color w:val="000000" w:themeColor="text1"/>
                <w:sz w:val="24"/>
                <w:szCs w:val="24"/>
              </w:rPr>
            </w:pPr>
            <w:r w:rsidRPr="00FC3B94">
              <w:rPr>
                <w:rFonts w:ascii="Times New Roman" w:hAnsi="Times New Roman"/>
                <w:color w:val="000000" w:themeColor="text1"/>
                <w:sz w:val="24"/>
                <w:szCs w:val="24"/>
              </w:rPr>
              <w:t>Средний балл ЕГЭ обучающихся, принятых на первый курс</w:t>
            </w:r>
            <w:r w:rsidR="000C36FC">
              <w:rPr>
                <w:rFonts w:ascii="Times New Roman" w:hAnsi="Times New Roman"/>
                <w:color w:val="000000" w:themeColor="text1"/>
                <w:sz w:val="24"/>
                <w:szCs w:val="24"/>
              </w:rPr>
              <w:t xml:space="preserve"> на бюджетные места очной формы обучения</w:t>
            </w:r>
          </w:p>
        </w:tc>
        <w:tc>
          <w:tcPr>
            <w:tcW w:w="1134" w:type="dxa"/>
            <w:vAlign w:val="center"/>
            <w:hideMark/>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балл</w:t>
            </w:r>
          </w:p>
        </w:tc>
        <w:tc>
          <w:tcPr>
            <w:tcW w:w="1276" w:type="dxa"/>
            <w:vAlign w:val="center"/>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61,83</w:t>
            </w:r>
          </w:p>
        </w:tc>
        <w:tc>
          <w:tcPr>
            <w:tcW w:w="1134" w:type="dxa"/>
            <w:vAlign w:val="center"/>
          </w:tcPr>
          <w:p w:rsidR="00FC3B94" w:rsidRPr="00FC3B94" w:rsidRDefault="000C36FC" w:rsidP="00FA1E28">
            <w:pPr>
              <w:suppressAutoHyphens/>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57,5</w:t>
            </w:r>
          </w:p>
        </w:tc>
        <w:tc>
          <w:tcPr>
            <w:tcW w:w="990" w:type="dxa"/>
            <w:shd w:val="clear" w:color="auto" w:fill="auto"/>
            <w:vAlign w:val="center"/>
          </w:tcPr>
          <w:p w:rsidR="00FC3B94" w:rsidRPr="00FC3B94" w:rsidRDefault="000C36FC" w:rsidP="00FA1E28">
            <w:pPr>
              <w:suppressAutoHyphens/>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60,9</w:t>
            </w:r>
          </w:p>
        </w:tc>
      </w:tr>
      <w:tr w:rsidR="00FC3B94" w:rsidRPr="00FC3B94" w:rsidTr="000C36FC">
        <w:tc>
          <w:tcPr>
            <w:tcW w:w="5671" w:type="dxa"/>
            <w:hideMark/>
          </w:tcPr>
          <w:p w:rsidR="00FC3B94" w:rsidRPr="00FC3B94" w:rsidRDefault="00FC3B94" w:rsidP="00FA1E28">
            <w:pPr>
              <w:suppressAutoHyphens/>
              <w:spacing w:after="0" w:line="240" w:lineRule="auto"/>
              <w:contextualSpacing/>
              <w:rPr>
                <w:rFonts w:ascii="Times New Roman" w:hAnsi="Times New Roman"/>
                <w:color w:val="000000" w:themeColor="text1"/>
                <w:sz w:val="24"/>
                <w:szCs w:val="24"/>
              </w:rPr>
            </w:pPr>
            <w:r w:rsidRPr="00FC3B94">
              <w:rPr>
                <w:rFonts w:ascii="Times New Roman" w:hAnsi="Times New Roman"/>
                <w:color w:val="000000" w:themeColor="text1"/>
                <w:sz w:val="24"/>
                <w:szCs w:val="24"/>
              </w:rPr>
              <w:t>Средний балл ЕГЭ обучающихся, принятых на первый курс с оплатой стоимости затрат на обучение физическими и юридическими лицами</w:t>
            </w:r>
            <w:r w:rsidR="000C36FC">
              <w:rPr>
                <w:rFonts w:ascii="Times New Roman" w:hAnsi="Times New Roman"/>
                <w:color w:val="000000" w:themeColor="text1"/>
                <w:sz w:val="24"/>
                <w:szCs w:val="24"/>
              </w:rPr>
              <w:t xml:space="preserve"> (очной формы обучения)</w:t>
            </w:r>
          </w:p>
        </w:tc>
        <w:tc>
          <w:tcPr>
            <w:tcW w:w="1134" w:type="dxa"/>
            <w:vAlign w:val="center"/>
            <w:hideMark/>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балл</w:t>
            </w:r>
          </w:p>
        </w:tc>
        <w:tc>
          <w:tcPr>
            <w:tcW w:w="1276" w:type="dxa"/>
            <w:vAlign w:val="center"/>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57,34</w:t>
            </w:r>
          </w:p>
        </w:tc>
        <w:tc>
          <w:tcPr>
            <w:tcW w:w="1134" w:type="dxa"/>
            <w:vAlign w:val="center"/>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47,</w:t>
            </w:r>
            <w:r w:rsidR="000C36FC">
              <w:rPr>
                <w:rFonts w:ascii="Times New Roman" w:hAnsi="Times New Roman"/>
                <w:color w:val="000000" w:themeColor="text1"/>
                <w:sz w:val="24"/>
                <w:szCs w:val="24"/>
              </w:rPr>
              <w:t>5</w:t>
            </w:r>
          </w:p>
        </w:tc>
        <w:tc>
          <w:tcPr>
            <w:tcW w:w="990" w:type="dxa"/>
            <w:shd w:val="clear" w:color="auto" w:fill="auto"/>
            <w:vAlign w:val="center"/>
          </w:tcPr>
          <w:p w:rsidR="00FC3B94" w:rsidRPr="007F77B0" w:rsidRDefault="00570ED4" w:rsidP="00FA1E28">
            <w:pPr>
              <w:suppressAutoHyphens/>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00046A39" w:rsidRPr="007F77B0">
              <w:rPr>
                <w:rFonts w:ascii="Times New Roman" w:hAnsi="Times New Roman"/>
                <w:color w:val="000000" w:themeColor="text1"/>
                <w:sz w:val="24"/>
                <w:szCs w:val="24"/>
              </w:rPr>
              <w:t>9,07</w:t>
            </w:r>
          </w:p>
        </w:tc>
      </w:tr>
      <w:tr w:rsidR="00FC3B94" w:rsidRPr="001A2A5C" w:rsidTr="000C36FC">
        <w:tc>
          <w:tcPr>
            <w:tcW w:w="5671" w:type="dxa"/>
            <w:hideMark/>
          </w:tcPr>
          <w:p w:rsidR="00FC3B94" w:rsidRPr="00FC3B94" w:rsidRDefault="00FC3B94" w:rsidP="00FA1E28">
            <w:pPr>
              <w:suppressAutoHyphens/>
              <w:spacing w:after="0" w:line="240" w:lineRule="auto"/>
              <w:rPr>
                <w:rFonts w:ascii="Times New Roman" w:hAnsi="Times New Roman"/>
                <w:color w:val="000000" w:themeColor="text1"/>
                <w:sz w:val="24"/>
                <w:szCs w:val="24"/>
              </w:rPr>
            </w:pPr>
            <w:r w:rsidRPr="00FC3B94">
              <w:rPr>
                <w:rFonts w:ascii="Times New Roman" w:hAnsi="Times New Roman"/>
                <w:color w:val="000000" w:themeColor="text1"/>
                <w:sz w:val="24"/>
                <w:szCs w:val="24"/>
              </w:rPr>
              <w:t>Выполнение плана приема</w:t>
            </w:r>
          </w:p>
        </w:tc>
        <w:tc>
          <w:tcPr>
            <w:tcW w:w="1134" w:type="dxa"/>
            <w:vAlign w:val="center"/>
            <w:hideMark/>
          </w:tcPr>
          <w:p w:rsidR="00FC3B94" w:rsidRPr="00FC3B94" w:rsidRDefault="00FC3B94" w:rsidP="00FA1E28">
            <w:pPr>
              <w:suppressAutoHyphens/>
              <w:spacing w:after="0" w:line="240" w:lineRule="auto"/>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w:t>
            </w:r>
          </w:p>
        </w:tc>
        <w:tc>
          <w:tcPr>
            <w:tcW w:w="1276" w:type="dxa"/>
            <w:vAlign w:val="center"/>
          </w:tcPr>
          <w:p w:rsidR="00FC3B94" w:rsidRPr="00FC3B94" w:rsidRDefault="00FC3B94" w:rsidP="00FA1E28">
            <w:pPr>
              <w:suppressAutoHyphens/>
              <w:spacing w:after="0" w:line="240" w:lineRule="auto"/>
              <w:contextualSpacing/>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100</w:t>
            </w:r>
          </w:p>
        </w:tc>
        <w:tc>
          <w:tcPr>
            <w:tcW w:w="1134" w:type="dxa"/>
            <w:vAlign w:val="center"/>
          </w:tcPr>
          <w:p w:rsidR="00FC3B94" w:rsidRPr="00FC3B94" w:rsidRDefault="00FC3B94" w:rsidP="00FA1E28">
            <w:pPr>
              <w:suppressAutoHyphens/>
              <w:spacing w:after="0" w:line="240" w:lineRule="auto"/>
              <w:jc w:val="center"/>
              <w:rPr>
                <w:rFonts w:ascii="Times New Roman" w:hAnsi="Times New Roman"/>
                <w:color w:val="000000" w:themeColor="text1"/>
                <w:sz w:val="24"/>
                <w:szCs w:val="24"/>
              </w:rPr>
            </w:pPr>
            <w:r w:rsidRPr="00FC3B94">
              <w:rPr>
                <w:rFonts w:ascii="Times New Roman" w:hAnsi="Times New Roman"/>
                <w:color w:val="000000" w:themeColor="text1"/>
                <w:sz w:val="24"/>
                <w:szCs w:val="24"/>
              </w:rPr>
              <w:t>100</w:t>
            </w:r>
          </w:p>
        </w:tc>
        <w:tc>
          <w:tcPr>
            <w:tcW w:w="990" w:type="dxa"/>
            <w:shd w:val="clear" w:color="auto" w:fill="auto"/>
            <w:vAlign w:val="center"/>
          </w:tcPr>
          <w:p w:rsidR="00FC3B94" w:rsidRPr="00FC3B94" w:rsidRDefault="00046A39" w:rsidP="00FA1E28">
            <w:pPr>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w:t>
            </w:r>
          </w:p>
        </w:tc>
      </w:tr>
    </w:tbl>
    <w:p w:rsidR="003106BC" w:rsidRPr="001A2A5C" w:rsidRDefault="003106BC" w:rsidP="00FA1E28">
      <w:pPr>
        <w:suppressAutoHyphens/>
        <w:spacing w:after="0" w:line="240" w:lineRule="auto"/>
        <w:ind w:firstLine="709"/>
        <w:jc w:val="both"/>
        <w:rPr>
          <w:rFonts w:ascii="Times New Roman" w:hAnsi="Times New Roman"/>
          <w:sz w:val="16"/>
          <w:szCs w:val="16"/>
          <w:highlight w:val="yellow"/>
        </w:rPr>
      </w:pPr>
    </w:p>
    <w:p w:rsidR="00A35A05" w:rsidRPr="00A35A05" w:rsidRDefault="00C772B4" w:rsidP="00FA1E28">
      <w:pPr>
        <w:suppressAutoHyphens/>
        <w:spacing w:after="0" w:line="240" w:lineRule="auto"/>
        <w:ind w:firstLine="709"/>
        <w:jc w:val="both"/>
        <w:rPr>
          <w:rFonts w:ascii="Times New Roman" w:eastAsia="Calibri" w:hAnsi="Times New Roman"/>
          <w:sz w:val="28"/>
          <w:szCs w:val="28"/>
        </w:rPr>
      </w:pPr>
      <w:r w:rsidRPr="00A35A05">
        <w:rPr>
          <w:rFonts w:ascii="Times New Roman" w:hAnsi="Times New Roman"/>
          <w:b/>
          <w:i/>
          <w:sz w:val="28"/>
          <w:szCs w:val="28"/>
        </w:rPr>
        <w:t>ОП01.05 Планирование и обеспечение учебного процесса</w:t>
      </w:r>
      <w:r w:rsidR="00911EB7" w:rsidRPr="00A35A05">
        <w:rPr>
          <w:rFonts w:ascii="Times New Roman" w:hAnsi="Times New Roman"/>
          <w:sz w:val="28"/>
          <w:szCs w:val="28"/>
        </w:rPr>
        <w:t>.</w:t>
      </w:r>
      <w:r w:rsidRPr="00A35A05">
        <w:rPr>
          <w:rFonts w:ascii="Times New Roman" w:hAnsi="Times New Roman"/>
          <w:sz w:val="28"/>
          <w:szCs w:val="28"/>
        </w:rPr>
        <w:t xml:space="preserve"> </w:t>
      </w:r>
      <w:r w:rsidR="00A35A05" w:rsidRPr="00A35A05">
        <w:rPr>
          <w:rFonts w:ascii="Times New Roman" w:eastAsia="Calibri" w:hAnsi="Times New Roman"/>
          <w:sz w:val="28"/>
          <w:szCs w:val="28"/>
        </w:rPr>
        <w:t xml:space="preserve">Образовательная деятельность в </w:t>
      </w:r>
      <w:r w:rsidR="00A11911">
        <w:rPr>
          <w:rFonts w:ascii="Times New Roman" w:eastAsia="Calibri" w:hAnsi="Times New Roman"/>
          <w:sz w:val="28"/>
          <w:szCs w:val="28"/>
        </w:rPr>
        <w:t>у</w:t>
      </w:r>
      <w:r w:rsidR="00A35A05" w:rsidRPr="00A35A05">
        <w:rPr>
          <w:rFonts w:ascii="Times New Roman" w:eastAsia="Calibri" w:hAnsi="Times New Roman"/>
          <w:sz w:val="28"/>
          <w:szCs w:val="28"/>
        </w:rPr>
        <w:t xml:space="preserve">ниверситете организована и осуществляется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Все реализуемые образовательные программы разработаны в соответствии с требованиями ФГОС </w:t>
      </w:r>
      <w:proofErr w:type="gramStart"/>
      <w:r w:rsidR="00A35A05" w:rsidRPr="00A35A05">
        <w:rPr>
          <w:rFonts w:ascii="Times New Roman" w:eastAsia="Calibri" w:hAnsi="Times New Roman"/>
          <w:sz w:val="28"/>
          <w:szCs w:val="28"/>
        </w:rPr>
        <w:t>ВО, прошли</w:t>
      </w:r>
      <w:proofErr w:type="gramEnd"/>
      <w:r w:rsidR="00A35A05" w:rsidRPr="00A35A05">
        <w:rPr>
          <w:rFonts w:ascii="Times New Roman" w:eastAsia="Calibri" w:hAnsi="Times New Roman"/>
          <w:sz w:val="28"/>
          <w:szCs w:val="28"/>
        </w:rPr>
        <w:t xml:space="preserve"> внешнюю и внутреннюю экспертизу, утверждены ректором на основании решения Ученого совета и представлены в виде общей характеристики, учебного плана, календарного учебного графика, рабочих программ дисциплин (модулей), практик, государственной итоговой аттестации, фондов оценочных средств, методических материалов. Копии образовательных программ размещены на официальном сайте </w:t>
      </w:r>
      <w:r w:rsidR="00A11911">
        <w:rPr>
          <w:rFonts w:ascii="Times New Roman" w:eastAsia="Calibri" w:hAnsi="Times New Roman"/>
          <w:sz w:val="28"/>
          <w:szCs w:val="28"/>
        </w:rPr>
        <w:t>у</w:t>
      </w:r>
      <w:r w:rsidR="00A35A05" w:rsidRPr="00A35A05">
        <w:rPr>
          <w:rFonts w:ascii="Times New Roman" w:eastAsia="Calibri" w:hAnsi="Times New Roman"/>
          <w:sz w:val="28"/>
          <w:szCs w:val="28"/>
        </w:rPr>
        <w:t xml:space="preserve">ниверситета (согласно </w:t>
      </w:r>
      <w:hyperlink r:id="rId9" w:history="1">
        <w:r w:rsidR="00A35A05" w:rsidRPr="00A35A05">
          <w:rPr>
            <w:rFonts w:ascii="Times New Roman" w:hAnsi="Times New Roman"/>
            <w:sz w:val="28"/>
            <w:szCs w:val="28"/>
          </w:rPr>
          <w:t>п. 3.4</w:t>
        </w:r>
      </w:hyperlink>
      <w:r w:rsidR="00A35A05" w:rsidRPr="00A35A05">
        <w:rPr>
          <w:rFonts w:ascii="Times New Roman" w:hAnsi="Times New Roman"/>
          <w:sz w:val="28"/>
          <w:szCs w:val="28"/>
        </w:rPr>
        <w:t xml:space="preserve"> приказа </w:t>
      </w:r>
      <w:proofErr w:type="spellStart"/>
      <w:r w:rsidR="00A35A05" w:rsidRPr="00A35A05">
        <w:rPr>
          <w:rFonts w:ascii="Times New Roman" w:hAnsi="Times New Roman"/>
          <w:sz w:val="28"/>
          <w:szCs w:val="28"/>
        </w:rPr>
        <w:t>Рособрнадзора</w:t>
      </w:r>
      <w:proofErr w:type="spellEnd"/>
      <w:r w:rsidR="00A35A05" w:rsidRPr="00A35A05">
        <w:rPr>
          <w:rFonts w:ascii="Times New Roman" w:hAnsi="Times New Roman"/>
          <w:sz w:val="28"/>
          <w:szCs w:val="28"/>
        </w:rPr>
        <w:t xml:space="preserve"> от 29 мая 2014 г. № 785</w:t>
      </w:r>
      <w:r w:rsidR="00A35A05" w:rsidRPr="00A35A05">
        <w:rPr>
          <w:rFonts w:ascii="Times New Roman" w:eastAsia="Calibri" w:hAnsi="Times New Roman"/>
          <w:sz w:val="28"/>
          <w:szCs w:val="28"/>
        </w:rPr>
        <w:t>), а также на портале http://sdo.nggu.ru.</w:t>
      </w:r>
    </w:p>
    <w:p w:rsidR="00A35A05" w:rsidRPr="00A35A05" w:rsidRDefault="00A35A05" w:rsidP="00FA1E28">
      <w:pPr>
        <w:suppressAutoHyphens/>
        <w:spacing w:after="0" w:line="240" w:lineRule="auto"/>
        <w:ind w:firstLine="709"/>
        <w:jc w:val="both"/>
        <w:rPr>
          <w:rFonts w:ascii="Times New Roman" w:eastAsia="Calibri" w:hAnsi="Times New Roman"/>
          <w:sz w:val="28"/>
          <w:szCs w:val="28"/>
        </w:rPr>
      </w:pPr>
      <w:r w:rsidRPr="00A35A05">
        <w:rPr>
          <w:rFonts w:ascii="Times New Roman" w:hAnsi="Times New Roman"/>
          <w:sz w:val="28"/>
          <w:szCs w:val="28"/>
        </w:rPr>
        <w:t xml:space="preserve">Реализация образовательных программ обеспечивается руководящими и научно-педагогическими работниками </w:t>
      </w:r>
      <w:r w:rsidR="00A11911">
        <w:rPr>
          <w:rFonts w:ascii="Times New Roman" w:hAnsi="Times New Roman"/>
          <w:sz w:val="28"/>
          <w:szCs w:val="28"/>
        </w:rPr>
        <w:t>у</w:t>
      </w:r>
      <w:r w:rsidRPr="00A35A05">
        <w:rPr>
          <w:rFonts w:ascii="Times New Roman" w:hAnsi="Times New Roman"/>
          <w:sz w:val="28"/>
          <w:szCs w:val="28"/>
        </w:rPr>
        <w:t xml:space="preserve">ниверситета, а также лицами, привлекаемыми на условиях гражданско-правового договора. </w:t>
      </w:r>
      <w:proofErr w:type="gramStart"/>
      <w:r w:rsidRPr="00A35A05">
        <w:rPr>
          <w:rFonts w:ascii="Times New Roman" w:hAnsi="Times New Roman"/>
          <w:sz w:val="28"/>
          <w:szCs w:val="28"/>
        </w:rPr>
        <w:t xml:space="preserve">Планирование </w:t>
      </w:r>
      <w:r w:rsidRPr="00A35A05">
        <w:rPr>
          <w:rFonts w:ascii="Times New Roman" w:hAnsi="Times New Roman"/>
          <w:sz w:val="28"/>
          <w:szCs w:val="28"/>
        </w:rPr>
        <w:lastRenderedPageBreak/>
        <w:t xml:space="preserve">учебной нагрузки преподавателей проведено в соответствии с учебными планами и нормами расчёта объема всех видов работ, выполняемых профессорско-преподавательским составом (утв. 24.04.2014 г.), с учетом контингента обучающихся и плана приема на 2018–2019 </w:t>
      </w:r>
      <w:proofErr w:type="spellStart"/>
      <w:r w:rsidRPr="00A35A05">
        <w:rPr>
          <w:rFonts w:ascii="Times New Roman" w:hAnsi="Times New Roman"/>
          <w:sz w:val="28"/>
          <w:szCs w:val="28"/>
        </w:rPr>
        <w:t>уч</w:t>
      </w:r>
      <w:proofErr w:type="spellEnd"/>
      <w:r w:rsidRPr="00A35A05">
        <w:rPr>
          <w:rFonts w:ascii="Times New Roman" w:hAnsi="Times New Roman"/>
          <w:sz w:val="28"/>
          <w:szCs w:val="28"/>
        </w:rPr>
        <w:t xml:space="preserve">. г. (распоряжение проректора по лицензированию и аккредитации «О предварительной сверке нагрузки на 2018-2019 </w:t>
      </w:r>
      <w:proofErr w:type="spellStart"/>
      <w:r w:rsidRPr="00A35A05">
        <w:rPr>
          <w:rFonts w:ascii="Times New Roman" w:hAnsi="Times New Roman"/>
          <w:sz w:val="28"/>
          <w:szCs w:val="28"/>
        </w:rPr>
        <w:t>уч</w:t>
      </w:r>
      <w:proofErr w:type="spellEnd"/>
      <w:r w:rsidRPr="00A35A05">
        <w:rPr>
          <w:rFonts w:ascii="Times New Roman" w:hAnsi="Times New Roman"/>
          <w:sz w:val="28"/>
          <w:szCs w:val="28"/>
        </w:rPr>
        <w:t>. г.» № 01-ОП от 18.04.2018 г.; приказ ректора «О закреплении учебных дисциплин за кафедрами</w:t>
      </w:r>
      <w:proofErr w:type="gramEnd"/>
      <w:r w:rsidRPr="00A35A05">
        <w:rPr>
          <w:rFonts w:ascii="Times New Roman" w:hAnsi="Times New Roman"/>
          <w:sz w:val="28"/>
          <w:szCs w:val="28"/>
        </w:rPr>
        <w:t xml:space="preserve"> в 2018–2019 </w:t>
      </w:r>
      <w:proofErr w:type="spellStart"/>
      <w:r w:rsidRPr="00A35A05">
        <w:rPr>
          <w:rFonts w:ascii="Times New Roman" w:hAnsi="Times New Roman"/>
          <w:sz w:val="28"/>
          <w:szCs w:val="28"/>
        </w:rPr>
        <w:t>уч</w:t>
      </w:r>
      <w:proofErr w:type="spellEnd"/>
      <w:r w:rsidRPr="00A35A05">
        <w:rPr>
          <w:rFonts w:ascii="Times New Roman" w:hAnsi="Times New Roman"/>
          <w:sz w:val="28"/>
          <w:szCs w:val="28"/>
        </w:rPr>
        <w:t>. г.» № 122-О от 26.06.2018 г.).</w:t>
      </w:r>
    </w:p>
    <w:p w:rsidR="00A35A05" w:rsidRPr="00A35A05" w:rsidRDefault="00A35A0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Учебные занятия в форме контактной работы проводятся по расписанию, сформированному в соответствии с учебными планами и календарными учебными графиками. В целях совершенствования планирования и организации образовательной деятельности осуществляется внедрение технологии составления и контроля расписания с помощью информационной системы «Галактика: Расписание учебных занятий», </w:t>
      </w:r>
      <w:proofErr w:type="gramStart"/>
      <w:r w:rsidRPr="00A35A05">
        <w:rPr>
          <w:rFonts w:ascii="Times New Roman" w:hAnsi="Times New Roman"/>
          <w:sz w:val="28"/>
          <w:szCs w:val="28"/>
        </w:rPr>
        <w:t>обеспечивающей</w:t>
      </w:r>
      <w:proofErr w:type="gramEnd"/>
      <w:r w:rsidRPr="00A35A05">
        <w:rPr>
          <w:rFonts w:ascii="Times New Roman" w:hAnsi="Times New Roman"/>
          <w:sz w:val="28"/>
          <w:szCs w:val="28"/>
        </w:rPr>
        <w:t xml:space="preserve"> си</w:t>
      </w:r>
      <w:r w:rsidR="001C0058">
        <w:rPr>
          <w:rFonts w:ascii="Times New Roman" w:hAnsi="Times New Roman"/>
          <w:sz w:val="28"/>
          <w:szCs w:val="28"/>
        </w:rPr>
        <w:t>н</w:t>
      </w:r>
      <w:r w:rsidRPr="00A35A05">
        <w:rPr>
          <w:rFonts w:ascii="Times New Roman" w:hAnsi="Times New Roman"/>
          <w:sz w:val="28"/>
          <w:szCs w:val="28"/>
        </w:rPr>
        <w:t>хронизацию действий всех участников учебного процесса.</w:t>
      </w:r>
    </w:p>
    <w:p w:rsidR="00A35A05" w:rsidRPr="00A35A05" w:rsidRDefault="00A35A05" w:rsidP="00FA1E28">
      <w:pPr>
        <w:suppressAutoHyphens/>
        <w:spacing w:after="0" w:line="240" w:lineRule="auto"/>
        <w:ind w:firstLine="709"/>
        <w:jc w:val="both"/>
        <w:rPr>
          <w:rFonts w:ascii="Times New Roman" w:hAnsi="Times New Roman"/>
          <w:sz w:val="28"/>
          <w:szCs w:val="28"/>
        </w:rPr>
      </w:pPr>
      <w:bookmarkStart w:id="4" w:name="_Toc385515026"/>
      <w:r w:rsidRPr="00A35A05">
        <w:rPr>
          <w:rFonts w:ascii="Times New Roman" w:hAnsi="Times New Roman"/>
          <w:sz w:val="28"/>
          <w:szCs w:val="28"/>
        </w:rPr>
        <w:t>В 2018 году в университете продолжилась работа по созданию условий для обучения инвалидов и лиц с ОВЗ согласно Плану мероприятий по повышению значений показателей доступности для инвалидов объектов и предоставляемых на них услуг (дорожная карта) на период до 2030 года. В ходе реализации плана были выполнены следующие мероприятия.</w:t>
      </w:r>
    </w:p>
    <w:p w:rsidR="00A35A05" w:rsidRPr="00A35A05" w:rsidRDefault="00A35A05" w:rsidP="00FA1E28">
      <w:pPr>
        <w:pStyle w:val="25"/>
        <w:shd w:val="clear" w:color="auto" w:fill="auto"/>
        <w:suppressAutoHyphens/>
        <w:spacing w:line="240" w:lineRule="auto"/>
        <w:ind w:left="23" w:firstLine="697"/>
        <w:contextualSpacing/>
        <w:jc w:val="both"/>
        <w:rPr>
          <w:color w:val="auto"/>
          <w:sz w:val="28"/>
          <w:szCs w:val="28"/>
        </w:rPr>
      </w:pPr>
      <w:r w:rsidRPr="00A35A05">
        <w:rPr>
          <w:color w:val="auto"/>
          <w:sz w:val="28"/>
          <w:szCs w:val="28"/>
        </w:rPr>
        <w:t xml:space="preserve">Актуализированы нормативные акты университета, регламентирующие создание условий для организации обучения и воспитания обучающихся с ОВЗ и инвалидов. </w:t>
      </w:r>
    </w:p>
    <w:p w:rsidR="00A35A05" w:rsidRPr="00A35A05" w:rsidRDefault="00A35A05" w:rsidP="00FA1E28">
      <w:pPr>
        <w:pStyle w:val="25"/>
        <w:shd w:val="clear" w:color="auto" w:fill="auto"/>
        <w:suppressAutoHyphens/>
        <w:spacing w:line="240" w:lineRule="auto"/>
        <w:ind w:left="23" w:firstLine="697"/>
        <w:contextualSpacing/>
        <w:jc w:val="both"/>
        <w:rPr>
          <w:color w:val="auto"/>
          <w:sz w:val="28"/>
          <w:szCs w:val="28"/>
        </w:rPr>
      </w:pPr>
      <w:proofErr w:type="gramStart"/>
      <w:r w:rsidRPr="00A35A05">
        <w:rPr>
          <w:color w:val="auto"/>
          <w:sz w:val="28"/>
          <w:szCs w:val="28"/>
        </w:rPr>
        <w:t>Обновлена информация на официальном сайта университета в разделе «Доступная среда».</w:t>
      </w:r>
      <w:proofErr w:type="gramEnd"/>
      <w:r w:rsidRPr="00A35A05">
        <w:rPr>
          <w:color w:val="auto"/>
          <w:sz w:val="28"/>
          <w:szCs w:val="28"/>
        </w:rPr>
        <w:t xml:space="preserve"> Обеспечена альтернативная версия сайта для </w:t>
      </w:r>
      <w:proofErr w:type="gramStart"/>
      <w:r w:rsidRPr="00A35A05">
        <w:rPr>
          <w:color w:val="auto"/>
          <w:sz w:val="28"/>
          <w:szCs w:val="28"/>
        </w:rPr>
        <w:t>слабовидящих</w:t>
      </w:r>
      <w:proofErr w:type="gramEnd"/>
      <w:r w:rsidRPr="00A35A05">
        <w:rPr>
          <w:color w:val="auto"/>
          <w:sz w:val="28"/>
          <w:szCs w:val="28"/>
        </w:rPr>
        <w:t xml:space="preserve">. </w:t>
      </w:r>
    </w:p>
    <w:p w:rsidR="00A35A05" w:rsidRPr="00A35A05" w:rsidRDefault="00A35A05" w:rsidP="00FA1E28">
      <w:pPr>
        <w:pStyle w:val="25"/>
        <w:shd w:val="clear" w:color="auto" w:fill="auto"/>
        <w:suppressAutoHyphens/>
        <w:spacing w:line="240" w:lineRule="auto"/>
        <w:ind w:left="23" w:firstLine="697"/>
        <w:contextualSpacing/>
        <w:jc w:val="both"/>
        <w:rPr>
          <w:color w:val="auto"/>
          <w:sz w:val="28"/>
          <w:szCs w:val="28"/>
        </w:rPr>
      </w:pPr>
      <w:r w:rsidRPr="00A35A05">
        <w:rPr>
          <w:color w:val="auto"/>
          <w:sz w:val="28"/>
          <w:szCs w:val="28"/>
        </w:rPr>
        <w:t>В рамках заключенных соглашений</w:t>
      </w:r>
      <w:r w:rsidR="00CE7E14">
        <w:rPr>
          <w:color w:val="auto"/>
          <w:sz w:val="28"/>
          <w:szCs w:val="28"/>
        </w:rPr>
        <w:t xml:space="preserve"> </w:t>
      </w:r>
      <w:r w:rsidRPr="00A35A05">
        <w:rPr>
          <w:color w:val="auto"/>
          <w:sz w:val="28"/>
          <w:szCs w:val="28"/>
        </w:rPr>
        <w:t xml:space="preserve">о сотрудничестве продолжено взаимодействие в сфере развития инклюзивного высшего образования с партнерами: Российским государственным социальным университетом, Тюменским государственным университетом, </w:t>
      </w:r>
      <w:proofErr w:type="spellStart"/>
      <w:r w:rsidRPr="00A35A05">
        <w:rPr>
          <w:color w:val="auto"/>
          <w:sz w:val="28"/>
          <w:szCs w:val="28"/>
        </w:rPr>
        <w:t>Нижневартовским</w:t>
      </w:r>
      <w:proofErr w:type="spellEnd"/>
      <w:r w:rsidRPr="00A35A05">
        <w:rPr>
          <w:color w:val="auto"/>
          <w:sz w:val="28"/>
          <w:szCs w:val="28"/>
        </w:rPr>
        <w:t xml:space="preserve"> социально-гуманитарным колледжем. </w:t>
      </w:r>
    </w:p>
    <w:p w:rsidR="00A35A05" w:rsidRPr="00A35A05" w:rsidRDefault="00A35A05" w:rsidP="00FA1E28">
      <w:pPr>
        <w:pStyle w:val="25"/>
        <w:shd w:val="clear" w:color="auto" w:fill="auto"/>
        <w:suppressAutoHyphens/>
        <w:spacing w:line="240" w:lineRule="auto"/>
        <w:ind w:right="20" w:firstLine="709"/>
        <w:jc w:val="both"/>
        <w:rPr>
          <w:color w:val="auto"/>
          <w:sz w:val="28"/>
          <w:szCs w:val="28"/>
        </w:rPr>
      </w:pPr>
      <w:r w:rsidRPr="00A35A05">
        <w:rPr>
          <w:color w:val="auto"/>
          <w:sz w:val="28"/>
          <w:szCs w:val="28"/>
        </w:rPr>
        <w:t>Продолжена деятельность волонтерского центра «</w:t>
      </w:r>
      <w:proofErr w:type="spellStart"/>
      <w:r w:rsidRPr="00A35A05">
        <w:rPr>
          <w:color w:val="auto"/>
          <w:sz w:val="28"/>
          <w:szCs w:val="28"/>
        </w:rPr>
        <w:t>Абилимпикс</w:t>
      </w:r>
      <w:proofErr w:type="spellEnd"/>
      <w:r w:rsidRPr="00A35A05">
        <w:rPr>
          <w:color w:val="auto"/>
          <w:sz w:val="28"/>
          <w:szCs w:val="28"/>
        </w:rPr>
        <w:t>». Очередная группа волонтеров прошла обучение и приняла участие в сопровождении регионального чемпионата конкурсов профессионального мастерства «</w:t>
      </w:r>
      <w:proofErr w:type="spellStart"/>
      <w:r w:rsidRPr="00A35A05">
        <w:rPr>
          <w:color w:val="auto"/>
          <w:sz w:val="28"/>
          <w:szCs w:val="28"/>
        </w:rPr>
        <w:t>Абилимпикс</w:t>
      </w:r>
      <w:proofErr w:type="spellEnd"/>
      <w:r w:rsidRPr="00A35A05">
        <w:rPr>
          <w:color w:val="auto"/>
          <w:sz w:val="28"/>
          <w:szCs w:val="28"/>
        </w:rPr>
        <w:t>».</w:t>
      </w:r>
    </w:p>
    <w:p w:rsidR="00A35A05" w:rsidRPr="00A35A05" w:rsidRDefault="00A35A05" w:rsidP="00FA1E28">
      <w:pPr>
        <w:pStyle w:val="25"/>
        <w:shd w:val="clear" w:color="auto" w:fill="auto"/>
        <w:suppressAutoHyphens/>
        <w:spacing w:line="240" w:lineRule="auto"/>
        <w:ind w:right="20" w:firstLine="709"/>
        <w:jc w:val="both"/>
        <w:rPr>
          <w:color w:val="auto"/>
          <w:sz w:val="28"/>
          <w:szCs w:val="28"/>
        </w:rPr>
      </w:pPr>
      <w:r w:rsidRPr="00A35A05">
        <w:rPr>
          <w:color w:val="auto"/>
          <w:sz w:val="28"/>
          <w:szCs w:val="28"/>
        </w:rPr>
        <w:t>Реализованы мероприятия дорожной карты взаимодействия с РУМЦ Тюменского государственного университета на 2018 г.</w:t>
      </w:r>
    </w:p>
    <w:p w:rsidR="00A35A05" w:rsidRPr="00A35A05" w:rsidRDefault="00A35A05" w:rsidP="00FA1E28">
      <w:pPr>
        <w:pStyle w:val="25"/>
        <w:shd w:val="clear" w:color="auto" w:fill="auto"/>
        <w:suppressAutoHyphens/>
        <w:spacing w:line="240" w:lineRule="auto"/>
        <w:ind w:right="20" w:firstLine="709"/>
        <w:jc w:val="both"/>
        <w:rPr>
          <w:sz w:val="28"/>
          <w:szCs w:val="28"/>
        </w:rPr>
      </w:pPr>
      <w:r w:rsidRPr="00A35A05">
        <w:rPr>
          <w:color w:val="auto"/>
          <w:sz w:val="28"/>
          <w:szCs w:val="28"/>
        </w:rPr>
        <w:t xml:space="preserve">Для лиц с нарушениями здоровья в области зрения, слуха и опорно-двигательного аппарата в университете имеется соответствующее оборудование. </w:t>
      </w:r>
    </w:p>
    <w:p w:rsidR="00A35A05" w:rsidRPr="00A35A05" w:rsidRDefault="00A35A05" w:rsidP="00FA1E28">
      <w:pPr>
        <w:shd w:val="clear" w:color="auto" w:fill="FFFFFF"/>
        <w:suppressAutoHyphens/>
        <w:spacing w:after="0" w:line="240" w:lineRule="auto"/>
        <w:ind w:firstLine="709"/>
        <w:jc w:val="both"/>
        <w:rPr>
          <w:rFonts w:ascii="Times New Roman" w:hAnsi="Times New Roman"/>
          <w:sz w:val="28"/>
          <w:szCs w:val="28"/>
        </w:rPr>
      </w:pPr>
      <w:proofErr w:type="gramStart"/>
      <w:r w:rsidRPr="00A35A05">
        <w:rPr>
          <w:rFonts w:ascii="Times New Roman" w:hAnsi="Times New Roman"/>
          <w:sz w:val="28"/>
          <w:szCs w:val="28"/>
        </w:rPr>
        <w:lastRenderedPageBreak/>
        <w:t>В рамках реализации государственной программы «Доступная среда» и с целью повышения качества услуг для лиц с ограниченными возможностями здоровья в учебных корпусах НВГУ в 2018 году проведены мероприятия по созданию «безбар</w:t>
      </w:r>
      <w:r w:rsidR="001C0058">
        <w:rPr>
          <w:rFonts w:ascii="Times New Roman" w:hAnsi="Times New Roman"/>
          <w:sz w:val="28"/>
          <w:szCs w:val="28"/>
        </w:rPr>
        <w:t>ь</w:t>
      </w:r>
      <w:r w:rsidRPr="00A35A05">
        <w:rPr>
          <w:rFonts w:ascii="Times New Roman" w:hAnsi="Times New Roman"/>
          <w:sz w:val="28"/>
          <w:szCs w:val="28"/>
        </w:rPr>
        <w:t>ерной среды»: смонтированы пандусы, установлены поручни, световые маяки, таблички со шрифтом брайля, положена тактильная плитка, реконструированы санитарно-гигиенические помещения, выделены аудитории для занятий с инвалидами.</w:t>
      </w:r>
      <w:proofErr w:type="gramEnd"/>
      <w:r w:rsidRPr="00A35A05">
        <w:rPr>
          <w:rFonts w:ascii="Times New Roman" w:hAnsi="Times New Roman"/>
          <w:sz w:val="28"/>
          <w:szCs w:val="28"/>
        </w:rPr>
        <w:t xml:space="preserve"> В общежитии были</w:t>
      </w:r>
      <w:r w:rsidR="00CE7E14">
        <w:rPr>
          <w:rFonts w:ascii="Times New Roman" w:hAnsi="Times New Roman"/>
          <w:sz w:val="28"/>
          <w:szCs w:val="28"/>
        </w:rPr>
        <w:t xml:space="preserve"> </w:t>
      </w:r>
      <w:r w:rsidRPr="00A35A05">
        <w:rPr>
          <w:rFonts w:ascii="Times New Roman" w:hAnsi="Times New Roman"/>
          <w:sz w:val="28"/>
          <w:szCs w:val="28"/>
        </w:rPr>
        <w:t>адаптированы помещения для проживания студентов с ограниченными возможностями здоровья. Общий объем финансовых средств затраченных на решение указанных задач составил 3 121 551,64 руб.</w:t>
      </w:r>
    </w:p>
    <w:p w:rsidR="00A35A05" w:rsidRPr="00A35A05" w:rsidRDefault="00894CD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b/>
          <w:i/>
          <w:sz w:val="28"/>
          <w:szCs w:val="28"/>
        </w:rPr>
        <w:t>ОП01.06 Реализация образовательных программ и итого</w:t>
      </w:r>
      <w:r w:rsidRPr="00A35A05">
        <w:rPr>
          <w:rFonts w:ascii="Times New Roman" w:hAnsi="Times New Roman"/>
          <w:b/>
          <w:i/>
          <w:color w:val="000000" w:themeColor="text1"/>
          <w:sz w:val="28"/>
          <w:szCs w:val="28"/>
        </w:rPr>
        <w:t>вая аттестация</w:t>
      </w:r>
      <w:r w:rsidR="005176C3" w:rsidRPr="00A35A05">
        <w:rPr>
          <w:rFonts w:ascii="Times New Roman" w:hAnsi="Times New Roman"/>
          <w:b/>
          <w:i/>
          <w:color w:val="000000" w:themeColor="text1"/>
          <w:sz w:val="28"/>
          <w:szCs w:val="28"/>
        </w:rPr>
        <w:t>.</w:t>
      </w:r>
      <w:r w:rsidRPr="00A35A05">
        <w:rPr>
          <w:rFonts w:ascii="Times New Roman" w:hAnsi="Times New Roman"/>
          <w:color w:val="000000" w:themeColor="text1"/>
          <w:sz w:val="24"/>
          <w:szCs w:val="24"/>
        </w:rPr>
        <w:t xml:space="preserve"> </w:t>
      </w:r>
      <w:r w:rsidR="00A35A05" w:rsidRPr="00A35A05">
        <w:rPr>
          <w:rFonts w:ascii="Times New Roman" w:hAnsi="Times New Roman"/>
          <w:sz w:val="28"/>
          <w:szCs w:val="28"/>
        </w:rPr>
        <w:t xml:space="preserve">Учебный процесс осуществляется в учебных аудиториях, обеспеченных </w:t>
      </w:r>
      <w:r w:rsidR="00A35A05" w:rsidRPr="00CE7E14">
        <w:rPr>
          <w:rFonts w:ascii="Times New Roman" w:hAnsi="Times New Roman"/>
          <w:sz w:val="28"/>
          <w:szCs w:val="28"/>
        </w:rPr>
        <w:t>компь</w:t>
      </w:r>
      <w:r w:rsidR="001C0058">
        <w:rPr>
          <w:rFonts w:ascii="Times New Roman" w:hAnsi="Times New Roman"/>
          <w:sz w:val="28"/>
          <w:szCs w:val="28"/>
        </w:rPr>
        <w:t>ю</w:t>
      </w:r>
      <w:r w:rsidR="00A35A05" w:rsidRPr="00CE7E14">
        <w:rPr>
          <w:rFonts w:ascii="Times New Roman" w:hAnsi="Times New Roman"/>
          <w:sz w:val="28"/>
          <w:szCs w:val="28"/>
        </w:rPr>
        <w:t xml:space="preserve">терным, </w:t>
      </w:r>
      <w:proofErr w:type="spellStart"/>
      <w:r w:rsidR="00A35A05" w:rsidRPr="00CE7E14">
        <w:rPr>
          <w:rFonts w:ascii="Times New Roman" w:hAnsi="Times New Roman"/>
          <w:sz w:val="28"/>
          <w:szCs w:val="28"/>
        </w:rPr>
        <w:t>мультимедийным</w:t>
      </w:r>
      <w:proofErr w:type="spellEnd"/>
      <w:r w:rsidR="00A35A05" w:rsidRPr="00CE7E14">
        <w:rPr>
          <w:rFonts w:ascii="Times New Roman" w:hAnsi="Times New Roman"/>
          <w:sz w:val="28"/>
          <w:szCs w:val="28"/>
        </w:rPr>
        <w:t xml:space="preserve"> оборудованием с </w:t>
      </w:r>
      <w:proofErr w:type="spellStart"/>
      <w:r w:rsidR="00A35A05" w:rsidRPr="00CE7E14">
        <w:rPr>
          <w:rFonts w:ascii="Times New Roman" w:hAnsi="Times New Roman"/>
          <w:sz w:val="28"/>
          <w:szCs w:val="28"/>
        </w:rPr>
        <w:t>аудиообеспечением</w:t>
      </w:r>
      <w:proofErr w:type="spellEnd"/>
      <w:r w:rsidR="00A35A05" w:rsidRPr="00CE7E14">
        <w:rPr>
          <w:rFonts w:ascii="Times New Roman" w:hAnsi="Times New Roman"/>
          <w:sz w:val="28"/>
          <w:szCs w:val="28"/>
        </w:rPr>
        <w:t xml:space="preserve"> и выходом в Интернет, что позволило повысить качество проводимых занятий. Более 80% лекционных и 65% практических</w:t>
      </w:r>
      <w:r w:rsidR="00A35A05" w:rsidRPr="00A35A05">
        <w:rPr>
          <w:rFonts w:ascii="Times New Roman" w:hAnsi="Times New Roman"/>
          <w:sz w:val="28"/>
          <w:szCs w:val="28"/>
        </w:rPr>
        <w:t xml:space="preserve"> занятий проводится с использованием современных мультимедиа-технологий.</w:t>
      </w:r>
    </w:p>
    <w:p w:rsidR="00A35A05" w:rsidRPr="00A35A05" w:rsidRDefault="00A35A05" w:rsidP="00FA1E28">
      <w:pPr>
        <w:suppressAutoHyphens/>
        <w:snapToGrid w:val="0"/>
        <w:spacing w:after="0" w:line="240" w:lineRule="auto"/>
        <w:ind w:firstLine="709"/>
        <w:jc w:val="both"/>
        <w:rPr>
          <w:rFonts w:ascii="Times New Roman" w:eastAsia="Calibri" w:hAnsi="Times New Roman"/>
          <w:sz w:val="28"/>
          <w:szCs w:val="28"/>
        </w:rPr>
      </w:pPr>
      <w:r w:rsidRPr="00A35A05">
        <w:rPr>
          <w:rFonts w:ascii="Times New Roman" w:eastAsia="Calibri" w:hAnsi="Times New Roman"/>
          <w:sz w:val="28"/>
          <w:szCs w:val="28"/>
        </w:rPr>
        <w:t xml:space="preserve">При организации учебного процесса используются дистанционные образовательные технологии и проектные формы обучения на двух образовательных порталах, созданных на базе программного продукта СДО </w:t>
      </w:r>
      <w:proofErr w:type="spellStart"/>
      <w:r w:rsidRPr="00A35A05">
        <w:rPr>
          <w:rFonts w:ascii="Times New Roman" w:eastAsia="Calibri" w:hAnsi="Times New Roman"/>
          <w:sz w:val="28"/>
          <w:szCs w:val="28"/>
        </w:rPr>
        <w:t>Moodle</w:t>
      </w:r>
      <w:proofErr w:type="spellEnd"/>
      <w:r w:rsidRPr="00A35A05">
        <w:rPr>
          <w:rFonts w:ascii="Times New Roman" w:eastAsia="Calibri" w:hAnsi="Times New Roman"/>
          <w:sz w:val="28"/>
          <w:szCs w:val="28"/>
        </w:rPr>
        <w:t>:</w:t>
      </w:r>
    </w:p>
    <w:p w:rsidR="00A35A05" w:rsidRPr="00A35A05" w:rsidRDefault="00A35A05" w:rsidP="00FA1E28">
      <w:pPr>
        <w:numPr>
          <w:ilvl w:val="0"/>
          <w:numId w:val="23"/>
        </w:numPr>
        <w:tabs>
          <w:tab w:val="left" w:pos="1134"/>
        </w:tabs>
        <w:suppressAutoHyphens/>
        <w:spacing w:after="0" w:line="240" w:lineRule="auto"/>
        <w:ind w:left="0" w:firstLine="709"/>
        <w:jc w:val="both"/>
        <w:rPr>
          <w:rFonts w:ascii="Times New Roman" w:eastAsia="Calibri" w:hAnsi="Times New Roman"/>
          <w:sz w:val="28"/>
          <w:szCs w:val="28"/>
        </w:rPr>
      </w:pPr>
      <w:proofErr w:type="spellStart"/>
      <w:r w:rsidRPr="00A35A05">
        <w:rPr>
          <w:rFonts w:ascii="Times New Roman" w:eastAsia="Calibri" w:hAnsi="Times New Roman"/>
          <w:sz w:val="28"/>
          <w:szCs w:val="28"/>
        </w:rPr>
        <w:t>sdo.nvsu.ru</w:t>
      </w:r>
      <w:proofErr w:type="spellEnd"/>
      <w:r w:rsidRPr="00A35A05">
        <w:rPr>
          <w:rFonts w:ascii="Times New Roman" w:eastAsia="Calibri" w:hAnsi="Times New Roman"/>
          <w:sz w:val="28"/>
          <w:szCs w:val="28"/>
        </w:rPr>
        <w:t xml:space="preserve"> – образовательный портал для студентов </w:t>
      </w:r>
      <w:r w:rsidR="00A11911">
        <w:rPr>
          <w:rFonts w:ascii="Times New Roman" w:eastAsia="Calibri" w:hAnsi="Times New Roman"/>
          <w:sz w:val="28"/>
          <w:szCs w:val="28"/>
        </w:rPr>
        <w:t>у</w:t>
      </w:r>
      <w:r w:rsidRPr="00A35A05">
        <w:rPr>
          <w:rFonts w:ascii="Times New Roman" w:eastAsia="Calibri" w:hAnsi="Times New Roman"/>
          <w:sz w:val="28"/>
          <w:szCs w:val="28"/>
        </w:rPr>
        <w:t xml:space="preserve">ниверситета, содержащий каталог учебно-методических комплексов, а также учебные курсы преподавателей </w:t>
      </w:r>
      <w:r w:rsidR="00A11911">
        <w:rPr>
          <w:rFonts w:ascii="Times New Roman" w:eastAsia="Calibri" w:hAnsi="Times New Roman"/>
          <w:sz w:val="28"/>
          <w:szCs w:val="28"/>
        </w:rPr>
        <w:t>у</w:t>
      </w:r>
      <w:r w:rsidRPr="00A35A05">
        <w:rPr>
          <w:rFonts w:ascii="Times New Roman" w:eastAsia="Calibri" w:hAnsi="Times New Roman"/>
          <w:sz w:val="28"/>
          <w:szCs w:val="28"/>
        </w:rPr>
        <w:t>ниверситета;</w:t>
      </w:r>
    </w:p>
    <w:p w:rsidR="00A35A05" w:rsidRPr="00A35A05" w:rsidRDefault="00A35A05" w:rsidP="00FA1E28">
      <w:pPr>
        <w:numPr>
          <w:ilvl w:val="0"/>
          <w:numId w:val="23"/>
        </w:numPr>
        <w:tabs>
          <w:tab w:val="left" w:pos="1134"/>
        </w:tabs>
        <w:suppressAutoHyphens/>
        <w:spacing w:after="0" w:line="240" w:lineRule="auto"/>
        <w:ind w:left="0" w:firstLine="709"/>
        <w:jc w:val="both"/>
        <w:rPr>
          <w:rFonts w:ascii="Times New Roman" w:eastAsia="Calibri" w:hAnsi="Times New Roman"/>
          <w:sz w:val="28"/>
          <w:szCs w:val="28"/>
        </w:rPr>
      </w:pPr>
      <w:proofErr w:type="spellStart"/>
      <w:r w:rsidRPr="00A35A05">
        <w:rPr>
          <w:rFonts w:ascii="Times New Roman" w:eastAsia="Calibri" w:hAnsi="Times New Roman"/>
          <w:sz w:val="28"/>
          <w:szCs w:val="28"/>
        </w:rPr>
        <w:t>moodle.nvsu.ru</w:t>
      </w:r>
      <w:proofErr w:type="spellEnd"/>
      <w:r w:rsidRPr="00A35A05">
        <w:rPr>
          <w:rFonts w:ascii="Times New Roman" w:eastAsia="Calibri" w:hAnsi="Times New Roman"/>
          <w:sz w:val="28"/>
          <w:szCs w:val="28"/>
        </w:rPr>
        <w:t xml:space="preserve"> – образовательный портал для слушателей программ дополнительного образования, обучающихся на платной основе.</w:t>
      </w:r>
    </w:p>
    <w:p w:rsidR="00A35A05" w:rsidRPr="00A35A05" w:rsidRDefault="00A35A05" w:rsidP="00FA1E28">
      <w:pPr>
        <w:suppressAutoHyphens/>
        <w:spacing w:after="0" w:line="240" w:lineRule="auto"/>
        <w:ind w:firstLine="709"/>
        <w:jc w:val="both"/>
        <w:rPr>
          <w:rFonts w:ascii="Times New Roman" w:eastAsia="Calibri" w:hAnsi="Times New Roman"/>
          <w:sz w:val="28"/>
          <w:szCs w:val="28"/>
        </w:rPr>
      </w:pPr>
      <w:r w:rsidRPr="00A35A05">
        <w:rPr>
          <w:rFonts w:ascii="Times New Roman" w:eastAsia="Calibri" w:hAnsi="Times New Roman"/>
          <w:sz w:val="28"/>
          <w:szCs w:val="28"/>
        </w:rPr>
        <w:t xml:space="preserve">На портале </w:t>
      </w:r>
      <w:proofErr w:type="spellStart"/>
      <w:r w:rsidRPr="00A35A05">
        <w:rPr>
          <w:rFonts w:ascii="Times New Roman" w:eastAsia="Calibri" w:hAnsi="Times New Roman"/>
          <w:sz w:val="28"/>
          <w:szCs w:val="28"/>
        </w:rPr>
        <w:t>sdo.nggu.ru</w:t>
      </w:r>
      <w:proofErr w:type="spellEnd"/>
      <w:r w:rsidRPr="00A35A05">
        <w:rPr>
          <w:rFonts w:ascii="Times New Roman" w:eastAsia="Calibri" w:hAnsi="Times New Roman"/>
          <w:sz w:val="28"/>
          <w:szCs w:val="28"/>
        </w:rPr>
        <w:t xml:space="preserve"> </w:t>
      </w:r>
      <w:r w:rsidRPr="00A35A05">
        <w:rPr>
          <w:rFonts w:ascii="Times New Roman" w:hAnsi="Times New Roman"/>
          <w:sz w:val="28"/>
          <w:szCs w:val="28"/>
        </w:rPr>
        <w:t xml:space="preserve">создано: курсов </w:t>
      </w:r>
      <w:r w:rsidR="001C0058">
        <w:rPr>
          <w:rFonts w:ascii="Times New Roman" w:hAnsi="Times New Roman"/>
          <w:sz w:val="28"/>
          <w:szCs w:val="28"/>
        </w:rPr>
        <w:t xml:space="preserve">– </w:t>
      </w:r>
      <w:r w:rsidRPr="00A35A05">
        <w:rPr>
          <w:rFonts w:ascii="Times New Roman" w:hAnsi="Times New Roman"/>
          <w:sz w:val="28"/>
          <w:szCs w:val="28"/>
        </w:rPr>
        <w:t xml:space="preserve">5347, интерактивных лекций </w:t>
      </w:r>
      <w:r w:rsidR="001C0058">
        <w:rPr>
          <w:rFonts w:ascii="Times New Roman" w:hAnsi="Times New Roman"/>
          <w:sz w:val="28"/>
          <w:szCs w:val="28"/>
        </w:rPr>
        <w:t xml:space="preserve">– </w:t>
      </w:r>
      <w:r w:rsidRPr="00A35A05">
        <w:rPr>
          <w:rFonts w:ascii="Times New Roman" w:hAnsi="Times New Roman"/>
          <w:sz w:val="28"/>
          <w:szCs w:val="28"/>
        </w:rPr>
        <w:t>137, тестов</w:t>
      </w:r>
      <w:r w:rsidR="001C0058">
        <w:rPr>
          <w:rFonts w:ascii="Times New Roman" w:hAnsi="Times New Roman"/>
          <w:sz w:val="28"/>
          <w:szCs w:val="28"/>
        </w:rPr>
        <w:t xml:space="preserve"> –</w:t>
      </w:r>
      <w:r w:rsidRPr="00A35A05">
        <w:rPr>
          <w:rFonts w:ascii="Times New Roman" w:hAnsi="Times New Roman"/>
          <w:sz w:val="28"/>
          <w:szCs w:val="28"/>
        </w:rPr>
        <w:t xml:space="preserve"> 249. Количество зарегистрированных пользователей – 6334.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7"/>
        <w:gridCol w:w="1134"/>
        <w:gridCol w:w="1134"/>
        <w:gridCol w:w="1134"/>
      </w:tblGrid>
      <w:tr w:rsidR="00A35A05" w:rsidRPr="00A35A05" w:rsidTr="00A35A05">
        <w:tc>
          <w:tcPr>
            <w:tcW w:w="6487" w:type="dxa"/>
          </w:tcPr>
          <w:p w:rsidR="00A35A05" w:rsidRPr="00A35A05" w:rsidRDefault="00A35A05" w:rsidP="00FA1E28">
            <w:pPr>
              <w:suppressAutoHyphens/>
              <w:spacing w:after="0" w:line="240" w:lineRule="auto"/>
              <w:jc w:val="center"/>
              <w:rPr>
                <w:rFonts w:ascii="Times New Roman" w:hAnsi="Times New Roman"/>
                <w:b/>
                <w:color w:val="000000" w:themeColor="text1"/>
                <w:sz w:val="24"/>
                <w:szCs w:val="24"/>
              </w:rPr>
            </w:pPr>
            <w:r w:rsidRPr="00A35A05">
              <w:rPr>
                <w:rFonts w:ascii="Times New Roman" w:hAnsi="Times New Roman"/>
                <w:b/>
                <w:color w:val="000000" w:themeColor="text1"/>
                <w:sz w:val="24"/>
                <w:szCs w:val="24"/>
              </w:rPr>
              <w:t>Показатель \ год</w:t>
            </w:r>
          </w:p>
        </w:tc>
        <w:tc>
          <w:tcPr>
            <w:tcW w:w="1134" w:type="dxa"/>
          </w:tcPr>
          <w:p w:rsidR="00A35A05" w:rsidRPr="00A35A05" w:rsidRDefault="00A35A05" w:rsidP="00FA1E28">
            <w:pPr>
              <w:widowControl w:val="0"/>
              <w:suppressAutoHyphens/>
              <w:autoSpaceDE w:val="0"/>
              <w:autoSpaceDN w:val="0"/>
              <w:adjustRightInd w:val="0"/>
              <w:spacing w:after="0" w:line="240" w:lineRule="auto"/>
              <w:ind w:left="15"/>
              <w:jc w:val="center"/>
              <w:rPr>
                <w:rFonts w:ascii="Times New Roman" w:hAnsi="Times New Roman"/>
                <w:b/>
                <w:color w:val="000000" w:themeColor="text1"/>
                <w:sz w:val="24"/>
                <w:szCs w:val="24"/>
              </w:rPr>
            </w:pPr>
            <w:r w:rsidRPr="00A35A05">
              <w:rPr>
                <w:rFonts w:ascii="Times New Roman" w:hAnsi="Times New Roman"/>
                <w:b/>
                <w:color w:val="000000" w:themeColor="text1"/>
                <w:sz w:val="24"/>
                <w:szCs w:val="24"/>
              </w:rPr>
              <w:t>2016</w:t>
            </w:r>
          </w:p>
        </w:tc>
        <w:tc>
          <w:tcPr>
            <w:tcW w:w="1134" w:type="dxa"/>
          </w:tcPr>
          <w:p w:rsidR="00A35A05" w:rsidRPr="00A35A05" w:rsidRDefault="00A35A05" w:rsidP="00FA1E28">
            <w:pPr>
              <w:suppressAutoHyphens/>
              <w:spacing w:after="0" w:line="240" w:lineRule="auto"/>
              <w:jc w:val="center"/>
              <w:rPr>
                <w:rFonts w:ascii="Times New Roman" w:hAnsi="Times New Roman"/>
                <w:b/>
                <w:color w:val="000000" w:themeColor="text1"/>
                <w:sz w:val="24"/>
                <w:szCs w:val="24"/>
              </w:rPr>
            </w:pPr>
            <w:r w:rsidRPr="00A35A05">
              <w:rPr>
                <w:rFonts w:ascii="Times New Roman" w:hAnsi="Times New Roman"/>
                <w:b/>
                <w:color w:val="000000" w:themeColor="text1"/>
                <w:sz w:val="24"/>
                <w:szCs w:val="24"/>
              </w:rPr>
              <w:t>2017</w:t>
            </w:r>
          </w:p>
        </w:tc>
        <w:tc>
          <w:tcPr>
            <w:tcW w:w="1134" w:type="dxa"/>
          </w:tcPr>
          <w:p w:rsidR="00A35A05" w:rsidRPr="00153E15" w:rsidRDefault="00A35A05" w:rsidP="00FA1E28">
            <w:pPr>
              <w:widowControl w:val="0"/>
              <w:suppressAutoHyphens/>
              <w:autoSpaceDE w:val="0"/>
              <w:autoSpaceDN w:val="0"/>
              <w:adjustRightInd w:val="0"/>
              <w:spacing w:after="0" w:line="240" w:lineRule="auto"/>
              <w:ind w:left="15"/>
              <w:jc w:val="center"/>
              <w:rPr>
                <w:rFonts w:ascii="Times New Roman" w:hAnsi="Times New Roman"/>
                <w:b/>
                <w:color w:val="000000" w:themeColor="text1"/>
                <w:sz w:val="24"/>
                <w:szCs w:val="24"/>
              </w:rPr>
            </w:pPr>
            <w:r w:rsidRPr="00153E15">
              <w:rPr>
                <w:rFonts w:ascii="Times New Roman" w:hAnsi="Times New Roman"/>
                <w:b/>
                <w:color w:val="000000" w:themeColor="text1"/>
                <w:sz w:val="24"/>
                <w:szCs w:val="24"/>
              </w:rPr>
              <w:t>2018</w:t>
            </w:r>
          </w:p>
        </w:tc>
      </w:tr>
      <w:tr w:rsidR="00A35A05" w:rsidRPr="00A35A05" w:rsidTr="00153E15">
        <w:tc>
          <w:tcPr>
            <w:tcW w:w="6487" w:type="dxa"/>
          </w:tcPr>
          <w:p w:rsidR="00A35A05" w:rsidRPr="00A35A05" w:rsidRDefault="00A35A05" w:rsidP="00FA1E28">
            <w:pPr>
              <w:suppressAutoHyphens/>
              <w:spacing w:after="0" w:line="240" w:lineRule="auto"/>
              <w:jc w:val="both"/>
              <w:rPr>
                <w:rFonts w:ascii="Times New Roman" w:hAnsi="Times New Roman"/>
                <w:color w:val="000000" w:themeColor="text1"/>
                <w:sz w:val="24"/>
                <w:szCs w:val="24"/>
              </w:rPr>
            </w:pPr>
            <w:r w:rsidRPr="00A35A05">
              <w:rPr>
                <w:rFonts w:ascii="Times New Roman" w:hAnsi="Times New Roman"/>
                <w:color w:val="000000" w:themeColor="text1"/>
                <w:sz w:val="24"/>
                <w:szCs w:val="24"/>
              </w:rPr>
              <w:t>Общая численность студентов, обучающихся по образовательным программам бакалавриата, программам специалитета, программам магистратуры, в том числе:</w:t>
            </w:r>
          </w:p>
        </w:tc>
        <w:tc>
          <w:tcPr>
            <w:tcW w:w="1134" w:type="dxa"/>
          </w:tcPr>
          <w:p w:rsidR="00A35A05" w:rsidRPr="00A35A05" w:rsidRDefault="00A35A0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4111</w:t>
            </w:r>
          </w:p>
        </w:tc>
        <w:tc>
          <w:tcPr>
            <w:tcW w:w="1134" w:type="dxa"/>
          </w:tcPr>
          <w:p w:rsidR="00A35A05" w:rsidRPr="00A35A05" w:rsidRDefault="00A35A05" w:rsidP="00FA1E28">
            <w:pPr>
              <w:suppressAutoHyphens/>
              <w:spacing w:after="0" w:line="240" w:lineRule="auto"/>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4171</w:t>
            </w:r>
          </w:p>
        </w:tc>
        <w:tc>
          <w:tcPr>
            <w:tcW w:w="1134" w:type="dxa"/>
            <w:shd w:val="clear" w:color="auto" w:fill="auto"/>
          </w:tcPr>
          <w:p w:rsidR="00A35A05" w:rsidRPr="00153E15" w:rsidRDefault="00153E1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sidRPr="00153E15">
              <w:rPr>
                <w:rFonts w:ascii="Times New Roman" w:hAnsi="Times New Roman"/>
                <w:color w:val="000000" w:themeColor="text1"/>
                <w:sz w:val="24"/>
                <w:szCs w:val="24"/>
              </w:rPr>
              <w:t>4218</w:t>
            </w:r>
          </w:p>
        </w:tc>
      </w:tr>
      <w:tr w:rsidR="00A35A05" w:rsidRPr="00A35A05" w:rsidTr="00153E15">
        <w:tc>
          <w:tcPr>
            <w:tcW w:w="6487" w:type="dxa"/>
          </w:tcPr>
          <w:p w:rsidR="00A35A05" w:rsidRPr="00A35A05" w:rsidRDefault="009B25A0" w:rsidP="00FA1E28">
            <w:p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A35A05" w:rsidRPr="00A35A05">
              <w:rPr>
                <w:rFonts w:ascii="Times New Roman" w:hAnsi="Times New Roman"/>
                <w:color w:val="000000" w:themeColor="text1"/>
                <w:sz w:val="24"/>
                <w:szCs w:val="24"/>
              </w:rPr>
              <w:t>о очной форме обучения</w:t>
            </w:r>
          </w:p>
        </w:tc>
        <w:tc>
          <w:tcPr>
            <w:tcW w:w="1134" w:type="dxa"/>
          </w:tcPr>
          <w:p w:rsidR="00A35A05" w:rsidRPr="00A35A05" w:rsidRDefault="00A35A0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2354</w:t>
            </w:r>
          </w:p>
        </w:tc>
        <w:tc>
          <w:tcPr>
            <w:tcW w:w="1134" w:type="dxa"/>
          </w:tcPr>
          <w:p w:rsidR="00A35A05" w:rsidRPr="00A35A05" w:rsidRDefault="00A35A05" w:rsidP="00FA1E28">
            <w:pPr>
              <w:suppressAutoHyphens/>
              <w:spacing w:after="0" w:line="240" w:lineRule="auto"/>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2380</w:t>
            </w:r>
          </w:p>
        </w:tc>
        <w:tc>
          <w:tcPr>
            <w:tcW w:w="1134" w:type="dxa"/>
            <w:shd w:val="clear" w:color="auto" w:fill="auto"/>
          </w:tcPr>
          <w:p w:rsidR="00A35A05" w:rsidRPr="00153E15" w:rsidRDefault="00153E1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Pr>
                <w:rFonts w:ascii="Times New Roman" w:hAnsi="Times New Roman"/>
                <w:color w:val="000000" w:themeColor="text1"/>
                <w:sz w:val="24"/>
                <w:szCs w:val="24"/>
              </w:rPr>
              <w:t>2375</w:t>
            </w:r>
          </w:p>
        </w:tc>
      </w:tr>
      <w:tr w:rsidR="00A35A05" w:rsidRPr="001A2A5C" w:rsidTr="00153E15">
        <w:tc>
          <w:tcPr>
            <w:tcW w:w="6487" w:type="dxa"/>
          </w:tcPr>
          <w:p w:rsidR="00A35A05" w:rsidRPr="00A35A05" w:rsidRDefault="009B25A0" w:rsidP="00FA1E28">
            <w:pPr>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A35A05" w:rsidRPr="00A35A05">
              <w:rPr>
                <w:rFonts w:ascii="Times New Roman" w:hAnsi="Times New Roman"/>
                <w:color w:val="000000" w:themeColor="text1"/>
                <w:sz w:val="24"/>
                <w:szCs w:val="24"/>
              </w:rPr>
              <w:t>о заочной форме обучения</w:t>
            </w:r>
          </w:p>
        </w:tc>
        <w:tc>
          <w:tcPr>
            <w:tcW w:w="1134" w:type="dxa"/>
          </w:tcPr>
          <w:p w:rsidR="00A35A05" w:rsidRPr="00A35A05" w:rsidRDefault="00A35A0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1757</w:t>
            </w:r>
          </w:p>
        </w:tc>
        <w:tc>
          <w:tcPr>
            <w:tcW w:w="1134" w:type="dxa"/>
          </w:tcPr>
          <w:p w:rsidR="00A35A05" w:rsidRPr="00A35A05" w:rsidRDefault="00A35A05" w:rsidP="00FA1E28">
            <w:pPr>
              <w:suppressAutoHyphens/>
              <w:spacing w:after="0" w:line="240" w:lineRule="auto"/>
              <w:jc w:val="center"/>
              <w:rPr>
                <w:rFonts w:ascii="Times New Roman" w:hAnsi="Times New Roman"/>
                <w:color w:val="000000" w:themeColor="text1"/>
                <w:sz w:val="24"/>
                <w:szCs w:val="24"/>
              </w:rPr>
            </w:pPr>
            <w:r w:rsidRPr="00A35A05">
              <w:rPr>
                <w:rFonts w:ascii="Times New Roman" w:hAnsi="Times New Roman"/>
                <w:color w:val="000000" w:themeColor="text1"/>
                <w:sz w:val="24"/>
                <w:szCs w:val="24"/>
              </w:rPr>
              <w:t>1791</w:t>
            </w:r>
          </w:p>
        </w:tc>
        <w:tc>
          <w:tcPr>
            <w:tcW w:w="1134" w:type="dxa"/>
            <w:shd w:val="clear" w:color="auto" w:fill="auto"/>
          </w:tcPr>
          <w:p w:rsidR="00A35A05" w:rsidRPr="00153E15" w:rsidRDefault="00153E15" w:rsidP="00FA1E28">
            <w:pPr>
              <w:widowControl w:val="0"/>
              <w:suppressAutoHyphens/>
              <w:autoSpaceDE w:val="0"/>
              <w:autoSpaceDN w:val="0"/>
              <w:adjustRightInd w:val="0"/>
              <w:spacing w:after="0" w:line="240" w:lineRule="auto"/>
              <w:ind w:left="15"/>
              <w:jc w:val="center"/>
              <w:rPr>
                <w:rFonts w:ascii="Times New Roman" w:hAnsi="Times New Roman"/>
                <w:color w:val="000000" w:themeColor="text1"/>
                <w:sz w:val="24"/>
                <w:szCs w:val="24"/>
              </w:rPr>
            </w:pPr>
            <w:r>
              <w:rPr>
                <w:rFonts w:ascii="Times New Roman" w:hAnsi="Times New Roman"/>
                <w:color w:val="000000" w:themeColor="text1"/>
                <w:sz w:val="24"/>
                <w:szCs w:val="24"/>
              </w:rPr>
              <w:t>1843</w:t>
            </w:r>
          </w:p>
        </w:tc>
      </w:tr>
    </w:tbl>
    <w:bookmarkEnd w:id="4"/>
    <w:p w:rsidR="00A35A05" w:rsidRPr="00A35A05" w:rsidRDefault="00A35A0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Качество подготовки студентов (по результатам анализа итогов зимней и летней промежуточных аттестаций): общая успеваемость в 2017-2018 учебном году составила 93,94 %, качественная успеваемость – 67,75 %. </w:t>
      </w:r>
    </w:p>
    <w:p w:rsidR="00A35A05" w:rsidRPr="00A35A05" w:rsidRDefault="00A35A0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Качество подготовки аспирантов (по результатам анализа итогов зимней и летней промежуточных аттестаций): общая успеваемость в 2017-2018 учебном году составила 95,92 %, качественная успеваемость – 86,54 %. </w:t>
      </w:r>
    </w:p>
    <w:p w:rsidR="00A35A05" w:rsidRPr="00A35A05" w:rsidRDefault="00A35A0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Общий выпуск обучающихся в 2018 году составил 938 человек (657 по очной и 281 по заочной форме обучения), выдано 732 диплома бакалавра (из них 129 с отличием), 192 диплома магистра (68 – с отличием), 14 дипломов об </w:t>
      </w:r>
      <w:r w:rsidRPr="00A35A05">
        <w:rPr>
          <w:rFonts w:ascii="Times New Roman" w:hAnsi="Times New Roman"/>
          <w:sz w:val="28"/>
          <w:szCs w:val="28"/>
        </w:rPr>
        <w:lastRenderedPageBreak/>
        <w:t>окончании аспирантуры. В целом выдано 197 дипломов с отличием, что составляет 21,32% от общего выпуска студентов. Показатель выполнения «Прием/выпуск» составил более 95 %.</w:t>
      </w:r>
    </w:p>
    <w:p w:rsidR="00A35A05" w:rsidRPr="00A35A05" w:rsidRDefault="00A35A05" w:rsidP="00FA1E28">
      <w:pPr>
        <w:suppressAutoHyphens/>
        <w:spacing w:after="0" w:line="240" w:lineRule="auto"/>
        <w:ind w:firstLine="567"/>
        <w:jc w:val="both"/>
        <w:rPr>
          <w:rFonts w:ascii="Times New Roman" w:hAnsi="Times New Roman"/>
          <w:sz w:val="28"/>
          <w:szCs w:val="28"/>
        </w:rPr>
      </w:pPr>
      <w:r w:rsidRPr="00A35A05">
        <w:rPr>
          <w:rFonts w:ascii="Times New Roman" w:hAnsi="Times New Roman"/>
          <w:sz w:val="28"/>
          <w:szCs w:val="28"/>
        </w:rPr>
        <w:t xml:space="preserve">Работу </w:t>
      </w:r>
      <w:r w:rsidR="009B25A0">
        <w:rPr>
          <w:rFonts w:ascii="Times New Roman" w:hAnsi="Times New Roman"/>
          <w:sz w:val="28"/>
          <w:szCs w:val="28"/>
        </w:rPr>
        <w:t>г</w:t>
      </w:r>
      <w:r w:rsidRPr="00A35A05">
        <w:rPr>
          <w:rFonts w:ascii="Times New Roman" w:hAnsi="Times New Roman"/>
          <w:sz w:val="28"/>
          <w:szCs w:val="28"/>
        </w:rPr>
        <w:t>осударственных экзаменационных комиссий возглавляли председатели из числа представителей работодателей, по программам аспирантуры – из числа докторов наук. В отчетах о работе государственных экзаменационных комиссий отмечается, что выпускные квалификационные работы, представленные к защите, и научные доклады об основных результатах подготовленных научно-квалификационных работ (диссертаций) соответствуют требованиям ФГОС </w:t>
      </w:r>
      <w:proofErr w:type="gramStart"/>
      <w:r w:rsidRPr="00A35A05">
        <w:rPr>
          <w:rFonts w:ascii="Times New Roman" w:hAnsi="Times New Roman"/>
          <w:sz w:val="28"/>
          <w:szCs w:val="28"/>
        </w:rPr>
        <w:t>ВО</w:t>
      </w:r>
      <w:proofErr w:type="gramEnd"/>
      <w:r w:rsidRPr="00A35A05">
        <w:rPr>
          <w:rFonts w:ascii="Times New Roman" w:hAnsi="Times New Roman"/>
          <w:sz w:val="28"/>
          <w:szCs w:val="28"/>
        </w:rPr>
        <w:t xml:space="preserve"> и </w:t>
      </w:r>
      <w:proofErr w:type="gramStart"/>
      <w:r w:rsidRPr="00A35A05">
        <w:rPr>
          <w:rFonts w:ascii="Times New Roman" w:hAnsi="Times New Roman"/>
          <w:sz w:val="28"/>
          <w:szCs w:val="28"/>
        </w:rPr>
        <w:t>требованиям</w:t>
      </w:r>
      <w:proofErr w:type="gramEnd"/>
      <w:r w:rsidRPr="00A35A05">
        <w:rPr>
          <w:rFonts w:ascii="Times New Roman" w:hAnsi="Times New Roman"/>
          <w:sz w:val="28"/>
          <w:szCs w:val="28"/>
        </w:rPr>
        <w:t xml:space="preserve">, устанавливаемым Минобрнауки России (для программ аспирантуры). Информация, предложения и пожелания председателей ГЭК заслушаны на заседаниях Советов факультетов. </w:t>
      </w:r>
    </w:p>
    <w:p w:rsidR="00A35A05" w:rsidRPr="00A35A05" w:rsidRDefault="00A35A05" w:rsidP="00FA1E28">
      <w:pPr>
        <w:suppressAutoHyphens/>
        <w:spacing w:after="0" w:line="240" w:lineRule="auto"/>
        <w:ind w:firstLine="709"/>
        <w:jc w:val="both"/>
        <w:rPr>
          <w:rFonts w:ascii="Times New Roman" w:hAnsi="Times New Roman"/>
          <w:sz w:val="28"/>
          <w:szCs w:val="28"/>
        </w:rPr>
      </w:pPr>
      <w:r w:rsidRPr="00A35A05">
        <w:rPr>
          <w:rFonts w:ascii="Times New Roman" w:hAnsi="Times New Roman"/>
          <w:sz w:val="28"/>
          <w:szCs w:val="28"/>
        </w:rPr>
        <w:t xml:space="preserve">Университет продолжил размещение ВКР на платформе ВКР-ВУЗ. РФ. В систему загружены работы студентов выпуска 2018 год. На текущий момент загружено 934 выпускных квалификационных работ выпускников. Анализ заимствований осуществлен с помощью дистанционного инструментария размещенного на портале </w:t>
      </w:r>
      <w:proofErr w:type="spellStart"/>
      <w:r w:rsidRPr="00A35A05">
        <w:rPr>
          <w:rFonts w:ascii="Times New Roman" w:hAnsi="Times New Roman"/>
          <w:sz w:val="28"/>
          <w:szCs w:val="28"/>
        </w:rPr>
        <w:t>Антиплагиат</w:t>
      </w:r>
      <w:proofErr w:type="gramStart"/>
      <w:r w:rsidRPr="00A35A05">
        <w:rPr>
          <w:rFonts w:ascii="Times New Roman" w:hAnsi="Times New Roman"/>
          <w:sz w:val="28"/>
          <w:szCs w:val="28"/>
        </w:rPr>
        <w:t>.Р</w:t>
      </w:r>
      <w:proofErr w:type="gramEnd"/>
      <w:r w:rsidRPr="00A35A05">
        <w:rPr>
          <w:rFonts w:ascii="Times New Roman" w:hAnsi="Times New Roman"/>
          <w:sz w:val="28"/>
          <w:szCs w:val="28"/>
        </w:rPr>
        <w:t>у</w:t>
      </w:r>
      <w:proofErr w:type="spellEnd"/>
      <w:r w:rsidRPr="00A35A05">
        <w:rPr>
          <w:rFonts w:ascii="Times New Roman" w:hAnsi="Times New Roman"/>
          <w:sz w:val="28"/>
          <w:szCs w:val="28"/>
        </w:rPr>
        <w:t xml:space="preserve">, которая включает в себя следующие </w:t>
      </w:r>
      <w:r w:rsidRPr="00A35A05">
        <w:rPr>
          <w:rFonts w:ascii="Times New Roman" w:hAnsi="Times New Roman"/>
          <w:bCs/>
          <w:iCs/>
          <w:sz w:val="28"/>
          <w:szCs w:val="28"/>
        </w:rPr>
        <w:t>базы данных</w:t>
      </w:r>
      <w:r w:rsidRPr="009B25A0">
        <w:rPr>
          <w:rFonts w:ascii="Times New Roman" w:hAnsi="Times New Roman"/>
          <w:bCs/>
          <w:iCs/>
          <w:sz w:val="28"/>
          <w:szCs w:val="28"/>
        </w:rPr>
        <w:t xml:space="preserve">: </w:t>
      </w:r>
    </w:p>
    <w:p w:rsidR="00A35A05" w:rsidRPr="00A35A05" w:rsidRDefault="004C652B" w:rsidP="00FA1E28">
      <w:pPr>
        <w:numPr>
          <w:ilvl w:val="0"/>
          <w:numId w:val="24"/>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bCs/>
          <w:sz w:val="28"/>
          <w:szCs w:val="28"/>
        </w:rPr>
        <w:t>б</w:t>
      </w:r>
      <w:r w:rsidR="00A35A05" w:rsidRPr="00A35A05">
        <w:rPr>
          <w:rFonts w:ascii="Times New Roman" w:hAnsi="Times New Roman"/>
          <w:bCs/>
          <w:sz w:val="28"/>
          <w:szCs w:val="28"/>
        </w:rPr>
        <w:t>аза открытых источников в Интернете</w:t>
      </w:r>
      <w:r w:rsidR="00A35A05" w:rsidRPr="00A35A05">
        <w:rPr>
          <w:rFonts w:ascii="Times New Roman" w:hAnsi="Times New Roman"/>
          <w:sz w:val="28"/>
          <w:szCs w:val="28"/>
        </w:rPr>
        <w:t xml:space="preserve"> – постоянно пополняемая база текстов, находящихся в свободном доступе в сети Интернет (базы рефератов и курсовых, </w:t>
      </w:r>
      <w:proofErr w:type="spellStart"/>
      <w:r w:rsidR="00A35A05" w:rsidRPr="00A35A05">
        <w:rPr>
          <w:rFonts w:ascii="Times New Roman" w:hAnsi="Times New Roman"/>
          <w:sz w:val="28"/>
          <w:szCs w:val="28"/>
        </w:rPr>
        <w:t>Википедия</w:t>
      </w:r>
      <w:proofErr w:type="spellEnd"/>
      <w:r w:rsidR="00A35A05" w:rsidRPr="00A35A05">
        <w:rPr>
          <w:rFonts w:ascii="Times New Roman" w:hAnsi="Times New Roman"/>
          <w:sz w:val="28"/>
          <w:szCs w:val="28"/>
        </w:rPr>
        <w:t>, авторефераты, периодика и т.п.)</w:t>
      </w:r>
      <w:r>
        <w:rPr>
          <w:rFonts w:ascii="Times New Roman" w:hAnsi="Times New Roman"/>
          <w:sz w:val="28"/>
          <w:szCs w:val="28"/>
        </w:rPr>
        <w:t>;</w:t>
      </w:r>
      <w:r w:rsidR="00A35A05" w:rsidRPr="00A35A05">
        <w:rPr>
          <w:rFonts w:ascii="Times New Roman" w:hAnsi="Times New Roman"/>
          <w:sz w:val="28"/>
          <w:szCs w:val="28"/>
        </w:rPr>
        <w:t xml:space="preserve"> </w:t>
      </w:r>
    </w:p>
    <w:p w:rsidR="00A35A05" w:rsidRPr="00A35A05" w:rsidRDefault="00A35A05" w:rsidP="00FA1E28">
      <w:pPr>
        <w:numPr>
          <w:ilvl w:val="0"/>
          <w:numId w:val="24"/>
        </w:numPr>
        <w:tabs>
          <w:tab w:val="left" w:pos="993"/>
        </w:tabs>
        <w:suppressAutoHyphens/>
        <w:spacing w:after="0" w:line="240" w:lineRule="auto"/>
        <w:ind w:left="0" w:firstLine="709"/>
        <w:jc w:val="both"/>
        <w:rPr>
          <w:rFonts w:ascii="Times New Roman" w:hAnsi="Times New Roman"/>
          <w:sz w:val="28"/>
          <w:szCs w:val="28"/>
        </w:rPr>
      </w:pPr>
      <w:r w:rsidRPr="00A35A05">
        <w:rPr>
          <w:rFonts w:ascii="Times New Roman" w:hAnsi="Times New Roman"/>
          <w:bCs/>
          <w:sz w:val="28"/>
          <w:szCs w:val="28"/>
        </w:rPr>
        <w:t xml:space="preserve"> </w:t>
      </w:r>
      <w:r w:rsidR="004C652B">
        <w:rPr>
          <w:rFonts w:ascii="Times New Roman" w:hAnsi="Times New Roman"/>
          <w:bCs/>
          <w:sz w:val="28"/>
          <w:szCs w:val="28"/>
        </w:rPr>
        <w:t>э</w:t>
      </w:r>
      <w:r w:rsidRPr="00A35A05">
        <w:rPr>
          <w:rFonts w:ascii="Times New Roman" w:hAnsi="Times New Roman"/>
          <w:bCs/>
          <w:sz w:val="28"/>
          <w:szCs w:val="28"/>
        </w:rPr>
        <w:t xml:space="preserve">ксклюзивная лицензионная база научной и учебной литературы (книги и периодика), </w:t>
      </w:r>
      <w:r w:rsidRPr="00A35A05">
        <w:rPr>
          <w:rFonts w:ascii="Times New Roman" w:hAnsi="Times New Roman"/>
          <w:sz w:val="28"/>
          <w:szCs w:val="28"/>
        </w:rPr>
        <w:t xml:space="preserve">охраняемой авторским правом, состоящая из более 30000 изданий ЭБС </w:t>
      </w:r>
      <w:proofErr w:type="spellStart"/>
      <w:r w:rsidRPr="00A35A05">
        <w:rPr>
          <w:rFonts w:ascii="Times New Roman" w:hAnsi="Times New Roman"/>
          <w:sz w:val="28"/>
          <w:szCs w:val="28"/>
        </w:rPr>
        <w:t>IPRbooks</w:t>
      </w:r>
      <w:proofErr w:type="spellEnd"/>
      <w:r w:rsidR="004C652B">
        <w:rPr>
          <w:rFonts w:ascii="Times New Roman" w:hAnsi="Times New Roman"/>
          <w:sz w:val="28"/>
          <w:szCs w:val="28"/>
        </w:rPr>
        <w:t>;</w:t>
      </w:r>
    </w:p>
    <w:p w:rsidR="00A35A05" w:rsidRPr="00A35A05" w:rsidRDefault="004C652B" w:rsidP="00FA1E28">
      <w:pPr>
        <w:numPr>
          <w:ilvl w:val="0"/>
          <w:numId w:val="24"/>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bCs/>
          <w:sz w:val="28"/>
          <w:szCs w:val="28"/>
        </w:rPr>
        <w:t>е</w:t>
      </w:r>
      <w:r w:rsidR="00A35A05" w:rsidRPr="00A35A05">
        <w:rPr>
          <w:rFonts w:ascii="Times New Roman" w:hAnsi="Times New Roman"/>
          <w:bCs/>
          <w:sz w:val="28"/>
          <w:szCs w:val="28"/>
        </w:rPr>
        <w:t xml:space="preserve">диная база работ учебного заведения </w:t>
      </w:r>
      <w:r w:rsidR="009B25A0">
        <w:rPr>
          <w:rFonts w:ascii="Times New Roman" w:hAnsi="Times New Roman"/>
          <w:bCs/>
          <w:sz w:val="28"/>
          <w:szCs w:val="28"/>
        </w:rPr>
        <w:t>–</w:t>
      </w:r>
      <w:r w:rsidR="00A35A05" w:rsidRPr="00A35A05">
        <w:rPr>
          <w:rFonts w:ascii="Times New Roman" w:hAnsi="Times New Roman"/>
          <w:sz w:val="28"/>
          <w:szCs w:val="28"/>
        </w:rPr>
        <w:t> индексация загружаемых в систему работ дает возможность проверять последующие загружаемые работ</w:t>
      </w:r>
      <w:r w:rsidR="009B25A0">
        <w:rPr>
          <w:rFonts w:ascii="Times New Roman" w:hAnsi="Times New Roman"/>
          <w:sz w:val="28"/>
          <w:szCs w:val="28"/>
        </w:rPr>
        <w:t>ы по архиву учебного заведения</w:t>
      </w:r>
      <w:r>
        <w:rPr>
          <w:rFonts w:ascii="Times New Roman" w:hAnsi="Times New Roman"/>
          <w:sz w:val="28"/>
          <w:szCs w:val="28"/>
        </w:rPr>
        <w:t>;</w:t>
      </w:r>
    </w:p>
    <w:p w:rsidR="00A35A05" w:rsidRPr="00A35A05" w:rsidRDefault="009B25A0" w:rsidP="00FA1E28">
      <w:pPr>
        <w:suppressAutoHyphens/>
        <w:spacing w:after="0" w:line="240" w:lineRule="auto"/>
        <w:ind w:firstLine="709"/>
        <w:jc w:val="both"/>
        <w:rPr>
          <w:rFonts w:ascii="Times New Roman" w:hAnsi="Times New Roman"/>
          <w:sz w:val="28"/>
          <w:szCs w:val="28"/>
        </w:rPr>
      </w:pPr>
      <w:r>
        <w:rPr>
          <w:rFonts w:ascii="Times New Roman" w:hAnsi="Times New Roman"/>
          <w:bCs/>
          <w:sz w:val="28"/>
          <w:szCs w:val="28"/>
        </w:rPr>
        <w:t xml:space="preserve">– </w:t>
      </w:r>
      <w:r w:rsidR="004C652B">
        <w:rPr>
          <w:rFonts w:ascii="Times New Roman" w:hAnsi="Times New Roman"/>
          <w:bCs/>
          <w:sz w:val="28"/>
          <w:szCs w:val="28"/>
        </w:rPr>
        <w:t>э</w:t>
      </w:r>
      <w:r w:rsidR="00A35A05" w:rsidRPr="00A35A05">
        <w:rPr>
          <w:rFonts w:ascii="Times New Roman" w:hAnsi="Times New Roman"/>
          <w:bCs/>
          <w:sz w:val="28"/>
          <w:szCs w:val="28"/>
        </w:rPr>
        <w:t>ксклюзивная индексная база всех работ пользователей системы ВКР-ВУЗ.РФ</w:t>
      </w:r>
      <w:r w:rsidR="00A35A05" w:rsidRPr="00A35A05">
        <w:rPr>
          <w:rFonts w:ascii="Times New Roman" w:hAnsi="Times New Roman"/>
          <w:sz w:val="28"/>
          <w:szCs w:val="28"/>
        </w:rPr>
        <w:t>.</w:t>
      </w:r>
    </w:p>
    <w:p w:rsidR="001503C4" w:rsidRPr="008F71EA" w:rsidRDefault="00637560" w:rsidP="00FA1E28">
      <w:pPr>
        <w:suppressAutoHyphens/>
        <w:spacing w:after="0" w:line="240" w:lineRule="auto"/>
        <w:ind w:firstLine="425"/>
        <w:jc w:val="both"/>
        <w:rPr>
          <w:rFonts w:ascii="Times New Roman" w:hAnsi="Times New Roman"/>
          <w:iCs/>
          <w:sz w:val="28"/>
          <w:szCs w:val="28"/>
        </w:rPr>
      </w:pPr>
      <w:r w:rsidRPr="008F71EA">
        <w:rPr>
          <w:rFonts w:ascii="Times New Roman" w:hAnsi="Times New Roman"/>
          <w:b/>
          <w:i/>
          <w:sz w:val="28"/>
          <w:szCs w:val="28"/>
        </w:rPr>
        <w:t>ОП01.07 Содействие трудоустройству выпускников.</w:t>
      </w:r>
      <w:r w:rsidRPr="008F71EA">
        <w:rPr>
          <w:rFonts w:ascii="Times New Roman" w:hAnsi="Times New Roman"/>
          <w:sz w:val="28"/>
          <w:szCs w:val="28"/>
        </w:rPr>
        <w:t xml:space="preserve"> </w:t>
      </w:r>
      <w:bookmarkStart w:id="5" w:name="_Toc506210034"/>
      <w:r w:rsidR="001503C4" w:rsidRPr="008F71EA">
        <w:rPr>
          <w:rFonts w:ascii="Times New Roman" w:hAnsi="Times New Roman"/>
          <w:iCs/>
          <w:sz w:val="28"/>
          <w:szCs w:val="28"/>
        </w:rPr>
        <w:t xml:space="preserve">Информирование выпускников об имеющихся вакансиях в 2018 году осуществлялось посредством публикаций в социальных сетях </w:t>
      </w:r>
      <w:proofErr w:type="spellStart"/>
      <w:r w:rsidR="001503C4" w:rsidRPr="008F71EA">
        <w:rPr>
          <w:rFonts w:ascii="Times New Roman" w:hAnsi="Times New Roman"/>
          <w:iCs/>
          <w:sz w:val="28"/>
          <w:szCs w:val="28"/>
        </w:rPr>
        <w:t>Вконтакте</w:t>
      </w:r>
      <w:proofErr w:type="spellEnd"/>
      <w:r w:rsidR="001503C4" w:rsidRPr="008F71EA">
        <w:rPr>
          <w:rFonts w:ascii="Times New Roman" w:hAnsi="Times New Roman"/>
          <w:iCs/>
          <w:sz w:val="28"/>
          <w:szCs w:val="28"/>
        </w:rPr>
        <w:t>» и «</w:t>
      </w:r>
      <w:proofErr w:type="spellStart"/>
      <w:r w:rsidR="001503C4" w:rsidRPr="008F71EA">
        <w:rPr>
          <w:rFonts w:ascii="Times New Roman" w:hAnsi="Times New Roman"/>
          <w:iCs/>
          <w:sz w:val="28"/>
          <w:szCs w:val="28"/>
        </w:rPr>
        <w:t>Instagram</w:t>
      </w:r>
      <w:proofErr w:type="spellEnd"/>
      <w:r w:rsidR="001503C4" w:rsidRPr="008F71EA">
        <w:rPr>
          <w:rFonts w:ascii="Times New Roman" w:hAnsi="Times New Roman"/>
          <w:iCs/>
          <w:sz w:val="28"/>
          <w:szCs w:val="28"/>
        </w:rPr>
        <w:t>», размещения на сайте университета (количество посещений: 12024; количество участников – 505; количество размещенных заявок/вакансий – 328), адресной рассылки вакансий нетрудоустроенным выпускникам по электронной почте.</w:t>
      </w:r>
    </w:p>
    <w:p w:rsidR="001503C4" w:rsidRPr="008F71EA" w:rsidRDefault="001503C4" w:rsidP="00FA1E28">
      <w:pPr>
        <w:suppressAutoHyphens/>
        <w:spacing w:after="0" w:line="240" w:lineRule="auto"/>
        <w:ind w:firstLine="709"/>
        <w:jc w:val="both"/>
        <w:rPr>
          <w:rFonts w:ascii="Times New Roman" w:hAnsi="Times New Roman"/>
          <w:iCs/>
          <w:sz w:val="28"/>
          <w:szCs w:val="28"/>
        </w:rPr>
      </w:pPr>
      <w:r w:rsidRPr="008F71EA">
        <w:rPr>
          <w:rFonts w:ascii="Times New Roman" w:hAnsi="Times New Roman"/>
          <w:sz w:val="28"/>
          <w:szCs w:val="28"/>
        </w:rPr>
        <w:t>В течение года проводились следующие м</w:t>
      </w:r>
      <w:r w:rsidRPr="008F71EA">
        <w:rPr>
          <w:rFonts w:ascii="Times New Roman" w:hAnsi="Times New Roman"/>
          <w:iCs/>
          <w:sz w:val="28"/>
          <w:szCs w:val="28"/>
        </w:rPr>
        <w:t>ероприятия, направленные на содействие трудоустройству выпускников:</w:t>
      </w:r>
    </w:p>
    <w:p w:rsidR="001503C4" w:rsidRPr="008F71EA" w:rsidRDefault="001503C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XI ярмарка вакансий (115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1503C4" w:rsidRPr="008F71EA">
        <w:rPr>
          <w:rFonts w:ascii="Times New Roman" w:hAnsi="Times New Roman"/>
          <w:sz w:val="28"/>
          <w:szCs w:val="28"/>
        </w:rPr>
        <w:t>ндивидуальное консультирование выпускников по вопросам трудоустройства (482 участника);</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w:t>
      </w:r>
      <w:r w:rsidR="001503C4" w:rsidRPr="008F71EA">
        <w:rPr>
          <w:rFonts w:ascii="Times New Roman" w:hAnsi="Times New Roman"/>
          <w:sz w:val="28"/>
          <w:szCs w:val="28"/>
        </w:rPr>
        <w:t>урс «Технологии успешного трудоустройства студентов и выпускников вузов» (450 участников);</w:t>
      </w:r>
    </w:p>
    <w:p w:rsidR="001503C4" w:rsidRPr="008F71EA" w:rsidRDefault="001503C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День Российских студенческих отрядов (70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503C4" w:rsidRPr="008F71EA">
        <w:rPr>
          <w:rFonts w:ascii="Times New Roman" w:hAnsi="Times New Roman"/>
          <w:sz w:val="28"/>
          <w:szCs w:val="28"/>
        </w:rPr>
        <w:t>рофессиональное тестирование обучающихся выпускных курсов по комплексу «</w:t>
      </w:r>
      <w:proofErr w:type="spellStart"/>
      <w:r w:rsidR="001503C4" w:rsidRPr="008F71EA">
        <w:rPr>
          <w:rFonts w:ascii="Times New Roman" w:hAnsi="Times New Roman"/>
          <w:sz w:val="28"/>
          <w:szCs w:val="28"/>
        </w:rPr>
        <w:t>Профкарьера</w:t>
      </w:r>
      <w:proofErr w:type="spellEnd"/>
      <w:r w:rsidR="001503C4" w:rsidRPr="008F71EA">
        <w:rPr>
          <w:rFonts w:ascii="Times New Roman" w:hAnsi="Times New Roman"/>
          <w:sz w:val="28"/>
          <w:szCs w:val="28"/>
        </w:rPr>
        <w:t>» (50 участников);</w:t>
      </w:r>
    </w:p>
    <w:p w:rsidR="001503C4" w:rsidRPr="008F71EA" w:rsidRDefault="001503C4"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 xml:space="preserve">Дни карьеры с представителями компаний: Сбербанк, </w:t>
      </w:r>
      <w:proofErr w:type="spellStart"/>
      <w:r w:rsidRPr="008F71EA">
        <w:rPr>
          <w:rFonts w:ascii="Times New Roman" w:hAnsi="Times New Roman"/>
          <w:sz w:val="28"/>
          <w:szCs w:val="28"/>
        </w:rPr>
        <w:t>Silver</w:t>
      </w:r>
      <w:proofErr w:type="spellEnd"/>
      <w:r w:rsidRPr="008F71EA">
        <w:rPr>
          <w:rFonts w:ascii="Times New Roman" w:hAnsi="Times New Roman"/>
          <w:sz w:val="28"/>
          <w:szCs w:val="28"/>
        </w:rPr>
        <w:t xml:space="preserve"> </w:t>
      </w:r>
      <w:proofErr w:type="spellStart"/>
      <w:r w:rsidRPr="008F71EA">
        <w:rPr>
          <w:rFonts w:ascii="Times New Roman" w:hAnsi="Times New Roman"/>
          <w:sz w:val="28"/>
          <w:szCs w:val="28"/>
        </w:rPr>
        <w:t>run</w:t>
      </w:r>
      <w:proofErr w:type="spellEnd"/>
      <w:r w:rsidRPr="008F71EA">
        <w:rPr>
          <w:rFonts w:ascii="Times New Roman" w:hAnsi="Times New Roman"/>
          <w:sz w:val="28"/>
          <w:szCs w:val="28"/>
        </w:rPr>
        <w:t xml:space="preserve">, </w:t>
      </w:r>
      <w:proofErr w:type="spellStart"/>
      <w:r w:rsidRPr="008F71EA">
        <w:rPr>
          <w:rFonts w:ascii="Times New Roman" w:hAnsi="Times New Roman"/>
          <w:sz w:val="28"/>
          <w:szCs w:val="28"/>
        </w:rPr>
        <w:t>Halliburton</w:t>
      </w:r>
      <w:proofErr w:type="spellEnd"/>
      <w:r w:rsidRPr="008F71EA">
        <w:rPr>
          <w:rFonts w:ascii="Times New Roman" w:hAnsi="Times New Roman"/>
          <w:sz w:val="28"/>
          <w:szCs w:val="28"/>
        </w:rPr>
        <w:t>, агентство недвижимости «Этажи», ООО «</w:t>
      </w:r>
      <w:proofErr w:type="spellStart"/>
      <w:r w:rsidRPr="008F71EA">
        <w:rPr>
          <w:rFonts w:ascii="Times New Roman" w:hAnsi="Times New Roman"/>
          <w:sz w:val="28"/>
          <w:szCs w:val="28"/>
        </w:rPr>
        <w:t>Прайд</w:t>
      </w:r>
      <w:proofErr w:type="spellEnd"/>
      <w:r w:rsidRPr="008F71EA">
        <w:rPr>
          <w:rFonts w:ascii="Times New Roman" w:hAnsi="Times New Roman"/>
          <w:sz w:val="28"/>
          <w:szCs w:val="28"/>
        </w:rPr>
        <w:t>» (153 участника);</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503C4" w:rsidRPr="008F71EA">
        <w:rPr>
          <w:rFonts w:ascii="Times New Roman" w:hAnsi="Times New Roman"/>
          <w:sz w:val="28"/>
          <w:szCs w:val="28"/>
        </w:rPr>
        <w:t>стреча с представителями Военного комиссариата (16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503C4" w:rsidRPr="008F71EA">
        <w:rPr>
          <w:rFonts w:ascii="Times New Roman" w:hAnsi="Times New Roman"/>
          <w:sz w:val="28"/>
          <w:szCs w:val="28"/>
        </w:rPr>
        <w:t>стреча с представителями МВД, УВД (80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503C4" w:rsidRPr="008F71EA">
        <w:rPr>
          <w:rFonts w:ascii="Times New Roman" w:hAnsi="Times New Roman"/>
          <w:sz w:val="28"/>
          <w:szCs w:val="28"/>
        </w:rPr>
        <w:t>стреча с инспектором и психологом КУ Нижневартовский центр занятости населения «Успешное трудоустройство» (36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1503C4" w:rsidRPr="008F71EA">
        <w:rPr>
          <w:rFonts w:ascii="Times New Roman" w:hAnsi="Times New Roman"/>
          <w:sz w:val="28"/>
          <w:szCs w:val="28"/>
        </w:rPr>
        <w:t>еминар по федеральной программе «Ты – предприниматель» (120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с</w:t>
      </w:r>
      <w:r w:rsidR="001503C4" w:rsidRPr="008F71EA">
        <w:rPr>
          <w:rFonts w:ascii="Times New Roman" w:hAnsi="Times New Roman"/>
          <w:sz w:val="28"/>
          <w:szCs w:val="28"/>
        </w:rPr>
        <w:t>тратегическая</w:t>
      </w:r>
      <w:proofErr w:type="gramEnd"/>
      <w:r w:rsidR="001503C4" w:rsidRPr="008F71EA">
        <w:rPr>
          <w:rFonts w:ascii="Times New Roman" w:hAnsi="Times New Roman"/>
          <w:sz w:val="28"/>
          <w:szCs w:val="28"/>
        </w:rPr>
        <w:t xml:space="preserve"> бизнес-сессия «Мой бизнес» (11 участников);</w:t>
      </w:r>
    </w:p>
    <w:p w:rsidR="001503C4"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1503C4" w:rsidRPr="008F71EA">
        <w:rPr>
          <w:rFonts w:ascii="Times New Roman" w:hAnsi="Times New Roman"/>
          <w:sz w:val="28"/>
          <w:szCs w:val="28"/>
        </w:rPr>
        <w:t>еминар «Пространственное развитие с целью развития предпринимательства в ХМАО» (60 участников).</w:t>
      </w:r>
    </w:p>
    <w:p w:rsidR="001503C4" w:rsidRPr="008F71EA" w:rsidRDefault="001503C4" w:rsidP="00FA1E28">
      <w:pPr>
        <w:suppressAutoHyphens/>
        <w:spacing w:after="0" w:line="240" w:lineRule="auto"/>
        <w:ind w:firstLine="782"/>
        <w:jc w:val="both"/>
        <w:rPr>
          <w:rFonts w:ascii="Times New Roman" w:hAnsi="Times New Roman"/>
          <w:sz w:val="28"/>
          <w:szCs w:val="28"/>
        </w:rPr>
      </w:pPr>
      <w:r w:rsidRPr="008F71EA">
        <w:rPr>
          <w:rFonts w:ascii="Times New Roman" w:hAnsi="Times New Roman"/>
          <w:sz w:val="28"/>
          <w:szCs w:val="28"/>
        </w:rPr>
        <w:t>Результаты мониторинга трудоустройства выпускников 2018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2"/>
        <w:gridCol w:w="2603"/>
        <w:gridCol w:w="2779"/>
      </w:tblGrid>
      <w:tr w:rsidR="001503C4" w:rsidRPr="00B41B3A" w:rsidTr="001503C4">
        <w:tc>
          <w:tcPr>
            <w:tcW w:w="2269" w:type="pct"/>
            <w:vMerge w:val="restar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Показатели</w:t>
            </w:r>
          </w:p>
        </w:tc>
        <w:tc>
          <w:tcPr>
            <w:tcW w:w="2731" w:type="pct"/>
            <w:gridSpan w:val="2"/>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color w:val="000000"/>
              </w:rPr>
              <w:t>Выпускники 2018 года (на 01.03.2019 г.)*</w:t>
            </w:r>
          </w:p>
        </w:tc>
      </w:tr>
      <w:tr w:rsidR="001503C4" w:rsidRPr="00B41B3A" w:rsidTr="001503C4">
        <w:tc>
          <w:tcPr>
            <w:tcW w:w="2269" w:type="pct"/>
            <w:vMerge/>
            <w:tcBorders>
              <w:top w:val="single" w:sz="4" w:space="0" w:color="000000"/>
              <w:left w:val="single" w:sz="4" w:space="0" w:color="000000"/>
              <w:bottom w:val="single" w:sz="4" w:space="0" w:color="000000"/>
              <w:right w:val="single" w:sz="4" w:space="0" w:color="000000"/>
            </w:tcBorders>
            <w:vAlign w:val="center"/>
            <w:hideMark/>
          </w:tcPr>
          <w:p w:rsidR="001503C4" w:rsidRPr="00B41B3A" w:rsidRDefault="001503C4" w:rsidP="00FA1E28">
            <w:pPr>
              <w:suppressAutoHyphens/>
              <w:spacing w:after="0" w:line="240" w:lineRule="auto"/>
              <w:rPr>
                <w:rFonts w:ascii="Times New Roman" w:hAnsi="Times New Roman"/>
              </w:rPr>
            </w:pP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color w:val="000000"/>
              </w:rPr>
            </w:pPr>
            <w:r w:rsidRPr="00B41B3A">
              <w:rPr>
                <w:rFonts w:ascii="Times New Roman" w:hAnsi="Times New Roman"/>
              </w:rPr>
              <w:t>человек</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color w:val="000000"/>
              </w:rPr>
            </w:pPr>
            <w:r w:rsidRPr="00B41B3A">
              <w:rPr>
                <w:rFonts w:ascii="Times New Roman" w:hAnsi="Times New Roman"/>
                <w:color w:val="000000"/>
              </w:rPr>
              <w:t>%</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Общее количество выпускников</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643</w:t>
            </w:r>
          </w:p>
        </w:tc>
        <w:tc>
          <w:tcPr>
            <w:tcW w:w="1410" w:type="pct"/>
            <w:tcBorders>
              <w:top w:val="single" w:sz="4" w:space="0" w:color="000000"/>
              <w:left w:val="single" w:sz="4" w:space="0" w:color="auto"/>
              <w:bottom w:val="single" w:sz="4" w:space="0" w:color="000000"/>
              <w:right w:val="single" w:sz="4" w:space="0" w:color="000000"/>
            </w:tcBorders>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100,0</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 xml:space="preserve">Трудоустроены </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lang w:val="en-US"/>
              </w:rPr>
            </w:pPr>
            <w:r w:rsidRPr="00B41B3A">
              <w:rPr>
                <w:rFonts w:ascii="Times New Roman" w:hAnsi="Times New Roman"/>
              </w:rPr>
              <w:t>47</w:t>
            </w:r>
            <w:r w:rsidRPr="00B41B3A">
              <w:rPr>
                <w:rFonts w:ascii="Times New Roman" w:hAnsi="Times New Roman"/>
                <w:lang w:val="en-US"/>
              </w:rPr>
              <w:t>3</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73,6%</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 xml:space="preserve">По специальности </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 xml:space="preserve">253 </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39,3%</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 xml:space="preserve">Продолжают обучение </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lang w:val="en-US"/>
              </w:rPr>
              <w:t xml:space="preserve">50 </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7,8%</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 xml:space="preserve">Служба в армии </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 xml:space="preserve">31 </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4,8%</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Декретный отпуск</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lang w:val="en-US"/>
              </w:rPr>
              <w:t xml:space="preserve">26 </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4,0%</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Выехали за пределы ХМАО</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lang w:val="en-US"/>
              </w:rPr>
            </w:pPr>
            <w:r w:rsidRPr="00B41B3A">
              <w:rPr>
                <w:rFonts w:ascii="Times New Roman" w:hAnsi="Times New Roman"/>
                <w:lang w:val="en-US"/>
              </w:rPr>
              <w:t>23</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3,6%</w:t>
            </w:r>
          </w:p>
        </w:tc>
      </w:tr>
      <w:tr w:rsidR="001503C4" w:rsidRPr="00B41B3A" w:rsidTr="001503C4">
        <w:tc>
          <w:tcPr>
            <w:tcW w:w="2269" w:type="pct"/>
            <w:tcBorders>
              <w:top w:val="single" w:sz="4" w:space="0" w:color="000000"/>
              <w:left w:val="single" w:sz="4" w:space="0" w:color="000000"/>
              <w:bottom w:val="single" w:sz="4" w:space="0" w:color="000000"/>
              <w:right w:val="single" w:sz="4" w:space="0" w:color="000000"/>
            </w:tcBorders>
            <w:hideMark/>
          </w:tcPr>
          <w:p w:rsidR="001503C4" w:rsidRPr="00B41B3A" w:rsidRDefault="001503C4" w:rsidP="00FA1E28">
            <w:pPr>
              <w:suppressAutoHyphens/>
              <w:spacing w:after="0" w:line="240" w:lineRule="auto"/>
              <w:rPr>
                <w:rFonts w:ascii="Times New Roman" w:hAnsi="Times New Roman"/>
              </w:rPr>
            </w:pPr>
            <w:r w:rsidRPr="00B41B3A">
              <w:rPr>
                <w:rFonts w:ascii="Times New Roman" w:hAnsi="Times New Roman"/>
              </w:rPr>
              <w:t xml:space="preserve">Не трудоустроены </w:t>
            </w:r>
          </w:p>
        </w:tc>
        <w:tc>
          <w:tcPr>
            <w:tcW w:w="1321" w:type="pct"/>
            <w:tcBorders>
              <w:top w:val="single" w:sz="4" w:space="0" w:color="000000"/>
              <w:left w:val="single" w:sz="4" w:space="0" w:color="000000"/>
              <w:bottom w:val="single" w:sz="4" w:space="0" w:color="000000"/>
              <w:right w:val="single" w:sz="4" w:space="0" w:color="auto"/>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lang w:val="en-US"/>
              </w:rPr>
              <w:t>40</w:t>
            </w:r>
          </w:p>
        </w:tc>
        <w:tc>
          <w:tcPr>
            <w:tcW w:w="1410" w:type="pct"/>
            <w:tcBorders>
              <w:top w:val="single" w:sz="4" w:space="0" w:color="000000"/>
              <w:left w:val="single" w:sz="4" w:space="0" w:color="auto"/>
              <w:bottom w:val="single" w:sz="4" w:space="0" w:color="000000"/>
              <w:right w:val="single" w:sz="4" w:space="0" w:color="000000"/>
            </w:tcBorders>
            <w:hideMark/>
          </w:tcPr>
          <w:p w:rsidR="001503C4" w:rsidRPr="00B41B3A" w:rsidRDefault="001503C4" w:rsidP="00FA1E28">
            <w:pPr>
              <w:suppressAutoHyphens/>
              <w:spacing w:after="0" w:line="240" w:lineRule="auto"/>
              <w:jc w:val="center"/>
              <w:rPr>
                <w:rFonts w:ascii="Times New Roman" w:hAnsi="Times New Roman"/>
              </w:rPr>
            </w:pPr>
            <w:r w:rsidRPr="00B41B3A">
              <w:rPr>
                <w:rFonts w:ascii="Times New Roman" w:hAnsi="Times New Roman"/>
              </w:rPr>
              <w:t>6,2%</w:t>
            </w:r>
          </w:p>
        </w:tc>
      </w:tr>
    </w:tbl>
    <w:p w:rsidR="001503C4" w:rsidRPr="00B41B3A" w:rsidRDefault="001503C4" w:rsidP="00FA1E28">
      <w:pPr>
        <w:tabs>
          <w:tab w:val="num" w:pos="0"/>
        </w:tabs>
        <w:suppressAutoHyphens/>
        <w:spacing w:after="0" w:line="240" w:lineRule="auto"/>
        <w:ind w:firstLine="425"/>
        <w:jc w:val="both"/>
        <w:rPr>
          <w:rFonts w:ascii="Times New Roman" w:hAnsi="Times New Roman"/>
          <w:i/>
        </w:rPr>
      </w:pPr>
      <w:r w:rsidRPr="00B41B3A">
        <w:rPr>
          <w:rFonts w:ascii="Times New Roman" w:hAnsi="Times New Roman"/>
          <w:i/>
          <w:sz w:val="24"/>
          <w:szCs w:val="24"/>
        </w:rPr>
        <w:t>*</w:t>
      </w:r>
      <w:r w:rsidRPr="00B41B3A">
        <w:rPr>
          <w:rFonts w:ascii="Times New Roman" w:hAnsi="Times New Roman"/>
          <w:i/>
        </w:rPr>
        <w:t>Данные показатели не окончательны, поскольку мониторинг занятости выпускников 2018 г. продолжится до июня 2019 года.</w:t>
      </w:r>
    </w:p>
    <w:p w:rsidR="001503C4" w:rsidRPr="00B41B3A" w:rsidRDefault="001503C4" w:rsidP="004C652B">
      <w:pPr>
        <w:suppressAutoHyphens/>
        <w:spacing w:after="0" w:line="240" w:lineRule="auto"/>
        <w:ind w:firstLine="425"/>
        <w:jc w:val="center"/>
        <w:rPr>
          <w:rFonts w:ascii="Times New Roman" w:hAnsi="Times New Roman"/>
          <w:sz w:val="24"/>
          <w:szCs w:val="24"/>
        </w:rPr>
      </w:pPr>
      <w:r w:rsidRPr="00B41B3A">
        <w:rPr>
          <w:rFonts w:ascii="Times New Roman" w:hAnsi="Times New Roman"/>
          <w:sz w:val="24"/>
          <w:szCs w:val="24"/>
        </w:rPr>
        <w:t>Динамика показателей трудоустройства выпускников НВГУ (</w:t>
      </w:r>
      <w:proofErr w:type="gramStart"/>
      <w:r w:rsidRPr="00B41B3A">
        <w:rPr>
          <w:rFonts w:ascii="Times New Roman" w:hAnsi="Times New Roman"/>
          <w:sz w:val="24"/>
          <w:szCs w:val="24"/>
        </w:rPr>
        <w:t>в</w:t>
      </w:r>
      <w:proofErr w:type="gramEnd"/>
      <w:r w:rsidRPr="00B41B3A">
        <w:rPr>
          <w:rFonts w:ascii="Times New Roman" w:hAnsi="Times New Roman"/>
          <w:sz w:val="24"/>
          <w:szCs w:val="24"/>
        </w:rPr>
        <w:t xml:space="preserve"> % </w:t>
      </w:r>
      <w:proofErr w:type="gramStart"/>
      <w:r w:rsidRPr="00B41B3A">
        <w:rPr>
          <w:rFonts w:ascii="Times New Roman" w:hAnsi="Times New Roman"/>
          <w:sz w:val="24"/>
          <w:szCs w:val="24"/>
        </w:rPr>
        <w:t>от</w:t>
      </w:r>
      <w:proofErr w:type="gramEnd"/>
      <w:r w:rsidRPr="00B41B3A">
        <w:rPr>
          <w:rFonts w:ascii="Times New Roman" w:hAnsi="Times New Roman"/>
          <w:sz w:val="24"/>
          <w:szCs w:val="24"/>
        </w:rPr>
        <w:t xml:space="preserve"> количества выпускников) за 3</w:t>
      </w:r>
      <w:r w:rsidRPr="00B41B3A">
        <w:rPr>
          <w:rFonts w:ascii="Times New Roman" w:hAnsi="Times New Roman"/>
          <w:color w:val="FF0000"/>
          <w:sz w:val="24"/>
          <w:szCs w:val="24"/>
        </w:rPr>
        <w:t xml:space="preserve"> </w:t>
      </w:r>
      <w:r w:rsidRPr="00B41B3A">
        <w:rPr>
          <w:rFonts w:ascii="Times New Roman" w:hAnsi="Times New Roman"/>
          <w:sz w:val="24"/>
          <w:szCs w:val="24"/>
        </w:rPr>
        <w:t>года</w:t>
      </w:r>
      <w:r w:rsidRPr="00B41B3A">
        <w:rPr>
          <w:rFonts w:ascii="Times New Roman" w:hAnsi="Times New Roman"/>
          <w:b/>
          <w:sz w:val="24"/>
          <w:szCs w:val="24"/>
        </w:rPr>
        <w:t xml:space="preserve"> </w:t>
      </w:r>
      <w:r w:rsidRPr="00B41B3A">
        <w:rPr>
          <w:rFonts w:ascii="Times New Roman" w:hAnsi="Times New Roman"/>
          <w:sz w:val="24"/>
          <w:szCs w:val="24"/>
        </w:rPr>
        <w:t>(показатели 2018 г. по состоянию на 01.03.2019</w:t>
      </w:r>
      <w:r w:rsidRPr="00B41B3A">
        <w:rPr>
          <w:rFonts w:ascii="Times New Roman" w:hAnsi="Times New Roman"/>
          <w:b/>
          <w:sz w:val="24"/>
          <w:szCs w:val="24"/>
        </w:rPr>
        <w:t xml:space="preserve"> </w:t>
      </w:r>
      <w:r w:rsidRPr="00B41B3A">
        <w:rPr>
          <w:rFonts w:ascii="Times New Roman" w:hAnsi="Times New Roman"/>
          <w:sz w:val="24"/>
          <w:szCs w:val="24"/>
        </w:rPr>
        <w:t>года)</w:t>
      </w:r>
    </w:p>
    <w:p w:rsidR="001503C4" w:rsidRPr="006D6DB3" w:rsidRDefault="001503C4" w:rsidP="00FA1E28">
      <w:pPr>
        <w:suppressAutoHyphens/>
        <w:spacing w:after="0" w:line="240" w:lineRule="auto"/>
        <w:ind w:firstLine="425"/>
        <w:jc w:val="center"/>
        <w:rPr>
          <w:rFonts w:ascii="Times New Roman" w:hAnsi="Times New Roman"/>
          <w:sz w:val="24"/>
          <w:szCs w:val="24"/>
          <w:highlight w:val="yellow"/>
        </w:rPr>
      </w:pPr>
      <w:r w:rsidRPr="006D6DB3">
        <w:rPr>
          <w:noProof/>
          <w:highlight w:val="yellow"/>
        </w:rPr>
        <w:drawing>
          <wp:inline distT="0" distB="0" distL="0" distR="0">
            <wp:extent cx="5200650" cy="2438400"/>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0650" cy="2438400"/>
                    </a:xfrm>
                    <a:prstGeom prst="rect">
                      <a:avLst/>
                    </a:prstGeom>
                    <a:noFill/>
                  </pic:spPr>
                </pic:pic>
              </a:graphicData>
            </a:graphic>
          </wp:inline>
        </w:drawing>
      </w:r>
    </w:p>
    <w:p w:rsidR="001503C4" w:rsidRPr="008F71EA" w:rsidRDefault="001503C4" w:rsidP="00FA1E28">
      <w:pPr>
        <w:suppressAutoHyphens/>
        <w:spacing w:after="0" w:line="240" w:lineRule="auto"/>
        <w:ind w:firstLine="709"/>
        <w:jc w:val="both"/>
        <w:rPr>
          <w:rFonts w:ascii="Times New Roman" w:hAnsi="Times New Roman"/>
          <w:iCs/>
          <w:sz w:val="28"/>
          <w:szCs w:val="28"/>
        </w:rPr>
      </w:pPr>
      <w:r w:rsidRPr="008F71EA">
        <w:rPr>
          <w:rFonts w:ascii="Times New Roman" w:hAnsi="Times New Roman"/>
          <w:iCs/>
          <w:sz w:val="28"/>
          <w:szCs w:val="28"/>
        </w:rPr>
        <w:lastRenderedPageBreak/>
        <w:t>Высокое качество образования, получаемого в университете, дает возможность выпускникам найти престижную и перспективную работу в образовательных учреждениях, органах государственной власти, коммерческих структурах, организациях и на предприятиях.</w:t>
      </w:r>
    </w:p>
    <w:p w:rsidR="001503C4" w:rsidRDefault="001503C4" w:rsidP="00FA1E28">
      <w:pPr>
        <w:suppressAutoHyphens/>
        <w:spacing w:after="0" w:line="240" w:lineRule="auto"/>
        <w:ind w:firstLine="709"/>
        <w:jc w:val="both"/>
        <w:rPr>
          <w:rFonts w:ascii="Times New Roman" w:hAnsi="Times New Roman"/>
          <w:iCs/>
          <w:sz w:val="28"/>
          <w:szCs w:val="28"/>
        </w:rPr>
      </w:pPr>
      <w:r w:rsidRPr="008F71EA">
        <w:rPr>
          <w:rFonts w:ascii="Times New Roman" w:hAnsi="Times New Roman"/>
          <w:iCs/>
          <w:sz w:val="28"/>
          <w:szCs w:val="28"/>
        </w:rPr>
        <w:t xml:space="preserve">Лидирующие позиции, выявленные в результате мониторинга трудоустройства выпускников по профилю специальности полученной в университете, занимают такие направления подготовки как информатика и вычислительная техника, педагогическое образование, электроэнергетика. Смежные и родственные профессии из области инжиниринга, экологии, </w:t>
      </w:r>
      <w:proofErr w:type="spellStart"/>
      <w:r w:rsidRPr="008F71EA">
        <w:rPr>
          <w:rFonts w:ascii="Times New Roman" w:hAnsi="Times New Roman"/>
          <w:iCs/>
          <w:sz w:val="28"/>
          <w:szCs w:val="28"/>
        </w:rPr>
        <w:t>электро</w:t>
      </w:r>
      <w:proofErr w:type="spellEnd"/>
      <w:r w:rsidRPr="008F71EA">
        <w:rPr>
          <w:rFonts w:ascii="Times New Roman" w:hAnsi="Times New Roman"/>
          <w:iCs/>
          <w:sz w:val="28"/>
          <w:szCs w:val="28"/>
        </w:rPr>
        <w:t>-</w:t>
      </w:r>
      <w:r w:rsidR="009B25A0">
        <w:rPr>
          <w:rFonts w:ascii="Times New Roman" w:hAnsi="Times New Roman"/>
          <w:iCs/>
          <w:sz w:val="28"/>
          <w:szCs w:val="28"/>
        </w:rPr>
        <w:t xml:space="preserve"> </w:t>
      </w:r>
      <w:r w:rsidRPr="008F71EA">
        <w:rPr>
          <w:rFonts w:ascii="Times New Roman" w:hAnsi="Times New Roman"/>
          <w:iCs/>
          <w:sz w:val="28"/>
          <w:szCs w:val="28"/>
        </w:rPr>
        <w:t xml:space="preserve">и теплоэнергетики остаются востребованными в силу особенностей и приоритетных направлений экономики региона </w:t>
      </w:r>
      <w:proofErr w:type="spellStart"/>
      <w:r w:rsidRPr="008F71EA">
        <w:rPr>
          <w:rFonts w:ascii="Times New Roman" w:hAnsi="Times New Roman"/>
          <w:iCs/>
          <w:sz w:val="28"/>
          <w:szCs w:val="28"/>
        </w:rPr>
        <w:t>ХМАО-Югры</w:t>
      </w:r>
      <w:proofErr w:type="spellEnd"/>
      <w:r w:rsidRPr="008F71EA">
        <w:rPr>
          <w:rFonts w:ascii="Times New Roman" w:hAnsi="Times New Roman"/>
          <w:iCs/>
          <w:sz w:val="28"/>
          <w:szCs w:val="28"/>
        </w:rPr>
        <w:t>. Не менее востребованными на рынке труда остаются профессии, связанные с документооборотом, рекламой, психологией, менеджментом, спортом, дизайном, а также землеустройством и картографией. Некоторые трудности с трудоустройством испытывают молодые специалисты по таким направлениям, как журналистика, лингвистика, архитектура, туризм.</w:t>
      </w:r>
    </w:p>
    <w:p w:rsidR="00CE7E14" w:rsidRPr="008F71EA" w:rsidRDefault="00CE7E14" w:rsidP="00FA1E28">
      <w:pPr>
        <w:suppressAutoHyphens/>
        <w:spacing w:after="0" w:line="240" w:lineRule="auto"/>
        <w:ind w:firstLine="709"/>
        <w:jc w:val="both"/>
        <w:rPr>
          <w:rFonts w:ascii="Times New Roman" w:hAnsi="Times New Roman"/>
          <w:iCs/>
          <w:sz w:val="28"/>
          <w:szCs w:val="28"/>
        </w:rPr>
      </w:pPr>
    </w:p>
    <w:p w:rsidR="00724042" w:rsidRPr="001503C4" w:rsidRDefault="00724042" w:rsidP="00FA1E28">
      <w:pPr>
        <w:suppressAutoHyphens/>
        <w:spacing w:after="0" w:line="240" w:lineRule="auto"/>
        <w:ind w:firstLine="709"/>
        <w:rPr>
          <w:rFonts w:ascii="Times New Roman" w:hAnsi="Times New Roman"/>
          <w:bCs/>
          <w:i/>
          <w:sz w:val="28"/>
          <w:szCs w:val="28"/>
        </w:rPr>
      </w:pPr>
      <w:r w:rsidRPr="001503C4">
        <w:rPr>
          <w:rFonts w:ascii="Times New Roman" w:hAnsi="Times New Roman"/>
          <w:i/>
          <w:sz w:val="28"/>
          <w:szCs w:val="28"/>
        </w:rPr>
        <w:t xml:space="preserve">Основные </w:t>
      </w:r>
      <w:r w:rsidRPr="001503C4">
        <w:rPr>
          <w:rFonts w:ascii="Times New Roman" w:hAnsi="Times New Roman"/>
          <w:bCs/>
          <w:i/>
          <w:sz w:val="28"/>
          <w:szCs w:val="28"/>
        </w:rPr>
        <w:t>результаты</w:t>
      </w:r>
      <w:r w:rsidRPr="001503C4">
        <w:rPr>
          <w:rFonts w:ascii="Times New Roman" w:hAnsi="Times New Roman"/>
          <w:i/>
          <w:sz w:val="28"/>
          <w:szCs w:val="28"/>
        </w:rPr>
        <w:t xml:space="preserve"> по </w:t>
      </w:r>
      <w:r w:rsidRPr="001503C4">
        <w:rPr>
          <w:rFonts w:ascii="Times New Roman" w:hAnsi="Times New Roman"/>
          <w:bCs/>
          <w:i/>
          <w:sz w:val="28"/>
          <w:szCs w:val="28"/>
        </w:rPr>
        <w:t>процессу</w:t>
      </w:r>
      <w:r w:rsidRPr="001503C4">
        <w:rPr>
          <w:rFonts w:ascii="Times New Roman" w:hAnsi="Times New Roman"/>
          <w:i/>
          <w:sz w:val="28"/>
          <w:szCs w:val="28"/>
        </w:rPr>
        <w:t xml:space="preserve"> </w:t>
      </w:r>
      <w:r w:rsidRPr="001503C4">
        <w:rPr>
          <w:rFonts w:ascii="Times New Roman" w:hAnsi="Times New Roman"/>
          <w:bCs/>
          <w:i/>
          <w:sz w:val="28"/>
          <w:szCs w:val="28"/>
        </w:rPr>
        <w:t>ОП01</w:t>
      </w:r>
      <w:r w:rsidRPr="001503C4">
        <w:rPr>
          <w:rFonts w:ascii="Times New Roman" w:hAnsi="Times New Roman"/>
          <w:i/>
          <w:sz w:val="28"/>
          <w:szCs w:val="28"/>
        </w:rPr>
        <w:t>Образование</w:t>
      </w:r>
      <w:bookmarkEnd w:id="5"/>
      <w:r w:rsidR="00637560" w:rsidRPr="001503C4">
        <w:rPr>
          <w:rFonts w:ascii="Times New Roman" w:hAnsi="Times New Roman"/>
          <w:i/>
          <w:sz w:val="28"/>
          <w:szCs w:val="28"/>
        </w:rPr>
        <w:t>:</w:t>
      </w:r>
    </w:p>
    <w:p w:rsidR="001503C4" w:rsidRPr="001503C4" w:rsidRDefault="001503C4" w:rsidP="00FA1E28">
      <w:pPr>
        <w:pStyle w:val="25"/>
        <w:numPr>
          <w:ilvl w:val="0"/>
          <w:numId w:val="9"/>
        </w:numPr>
        <w:shd w:val="clear" w:color="auto" w:fill="auto"/>
        <w:tabs>
          <w:tab w:val="left" w:pos="851"/>
          <w:tab w:val="left" w:pos="993"/>
        </w:tabs>
        <w:suppressAutoHyphens/>
        <w:spacing w:line="240" w:lineRule="auto"/>
        <w:ind w:left="0" w:right="20" w:firstLine="709"/>
        <w:jc w:val="both"/>
        <w:rPr>
          <w:rFonts w:eastAsia="Calibri"/>
          <w:sz w:val="28"/>
          <w:szCs w:val="28"/>
        </w:rPr>
      </w:pPr>
      <w:r w:rsidRPr="001503C4">
        <w:rPr>
          <w:rFonts w:eastAsia="Calibri"/>
          <w:sz w:val="28"/>
          <w:szCs w:val="28"/>
        </w:rPr>
        <w:t>В учебном процессе используются дистанционные образовательные технологии</w:t>
      </w:r>
      <w:r w:rsidR="009B25A0">
        <w:rPr>
          <w:rFonts w:eastAsia="Calibri"/>
          <w:sz w:val="28"/>
          <w:szCs w:val="28"/>
        </w:rPr>
        <w:t>. Н</w:t>
      </w:r>
      <w:r w:rsidRPr="001503C4">
        <w:rPr>
          <w:rFonts w:eastAsia="Calibri"/>
          <w:sz w:val="28"/>
          <w:szCs w:val="28"/>
        </w:rPr>
        <w:t xml:space="preserve">а портале </w:t>
      </w:r>
      <w:proofErr w:type="spellStart"/>
      <w:r w:rsidRPr="001503C4">
        <w:rPr>
          <w:rFonts w:eastAsia="Calibri"/>
          <w:sz w:val="28"/>
          <w:szCs w:val="28"/>
        </w:rPr>
        <w:t>sdo.nggu.ru</w:t>
      </w:r>
      <w:proofErr w:type="spellEnd"/>
      <w:r w:rsidRPr="001503C4">
        <w:rPr>
          <w:rFonts w:eastAsia="Calibri"/>
          <w:sz w:val="28"/>
          <w:szCs w:val="28"/>
        </w:rPr>
        <w:t xml:space="preserve"> </w:t>
      </w:r>
      <w:r w:rsidRPr="001503C4">
        <w:rPr>
          <w:sz w:val="28"/>
          <w:szCs w:val="28"/>
        </w:rPr>
        <w:t>создано: курсов 5347, интерактивных лекций 137, тестов 249. Количество зарегистрированных пользователей – 6334.</w:t>
      </w:r>
      <w:r w:rsidRPr="001503C4">
        <w:rPr>
          <w:rFonts w:eastAsia="Calibri"/>
          <w:sz w:val="28"/>
          <w:szCs w:val="28"/>
        </w:rPr>
        <w:t xml:space="preserve"> </w:t>
      </w:r>
    </w:p>
    <w:p w:rsidR="001503C4" w:rsidRPr="001503C4" w:rsidRDefault="001503C4" w:rsidP="00FA1E28">
      <w:pPr>
        <w:pStyle w:val="25"/>
        <w:numPr>
          <w:ilvl w:val="0"/>
          <w:numId w:val="9"/>
        </w:numPr>
        <w:shd w:val="clear" w:color="auto" w:fill="auto"/>
        <w:tabs>
          <w:tab w:val="left" w:pos="851"/>
          <w:tab w:val="left" w:pos="993"/>
        </w:tabs>
        <w:suppressAutoHyphens/>
        <w:spacing w:line="240" w:lineRule="auto"/>
        <w:ind w:left="0" w:right="20" w:firstLine="709"/>
        <w:jc w:val="both"/>
        <w:rPr>
          <w:color w:val="auto"/>
          <w:sz w:val="28"/>
          <w:szCs w:val="28"/>
        </w:rPr>
      </w:pPr>
      <w:r w:rsidRPr="001503C4">
        <w:rPr>
          <w:sz w:val="28"/>
          <w:szCs w:val="28"/>
        </w:rPr>
        <w:t>Общая успеваемость студентов в 2017-2018 учебном году составила 93,94 %, качественная успеваемость – 67,75 %. Общая успеваемость аспирантов в 2017-2018 учебном году составила 95,92 %, качественная успеваемость – 86,54 %.</w:t>
      </w:r>
    </w:p>
    <w:p w:rsidR="001503C4" w:rsidRPr="001503C4" w:rsidRDefault="001503C4" w:rsidP="00FA1E28">
      <w:pPr>
        <w:pStyle w:val="25"/>
        <w:numPr>
          <w:ilvl w:val="0"/>
          <w:numId w:val="9"/>
        </w:numPr>
        <w:shd w:val="clear" w:color="auto" w:fill="auto"/>
        <w:tabs>
          <w:tab w:val="left" w:pos="851"/>
          <w:tab w:val="left" w:pos="993"/>
        </w:tabs>
        <w:suppressAutoHyphens/>
        <w:spacing w:line="240" w:lineRule="auto"/>
        <w:ind w:left="0" w:right="20" w:firstLine="709"/>
        <w:jc w:val="both"/>
        <w:rPr>
          <w:color w:val="auto"/>
          <w:sz w:val="28"/>
          <w:szCs w:val="28"/>
        </w:rPr>
      </w:pPr>
      <w:r w:rsidRPr="001503C4">
        <w:rPr>
          <w:sz w:val="28"/>
          <w:szCs w:val="28"/>
        </w:rPr>
        <w:t>Университет участвовал в эксперименте по независимой оценке знаний студентов, обучающихся в образовательных организациях высшего образования. Процент объективности по вузу в целом составил 88,89%.</w:t>
      </w:r>
    </w:p>
    <w:p w:rsidR="001503C4" w:rsidRPr="001503C4" w:rsidRDefault="001503C4" w:rsidP="00FA1E28">
      <w:pPr>
        <w:pStyle w:val="25"/>
        <w:numPr>
          <w:ilvl w:val="0"/>
          <w:numId w:val="9"/>
        </w:numPr>
        <w:shd w:val="clear" w:color="auto" w:fill="auto"/>
        <w:tabs>
          <w:tab w:val="left" w:pos="993"/>
          <w:tab w:val="left" w:pos="1134"/>
        </w:tabs>
        <w:suppressAutoHyphens/>
        <w:spacing w:line="240" w:lineRule="auto"/>
        <w:ind w:left="0" w:right="20" w:firstLine="709"/>
        <w:jc w:val="both"/>
        <w:rPr>
          <w:color w:val="auto"/>
          <w:sz w:val="28"/>
          <w:szCs w:val="28"/>
        </w:rPr>
      </w:pPr>
      <w:r w:rsidRPr="001503C4">
        <w:rPr>
          <w:sz w:val="28"/>
          <w:szCs w:val="28"/>
        </w:rPr>
        <w:t xml:space="preserve">Студенты университета приняли участие в федеральном интернет экзамене для бакалавров (ФИЭБ). Из 35 участников 19 получили бронзовые, серебряные и золотые сертификаты. </w:t>
      </w:r>
    </w:p>
    <w:p w:rsidR="001503C4" w:rsidRPr="001503C4" w:rsidRDefault="001503C4" w:rsidP="00FA1E28">
      <w:pPr>
        <w:pStyle w:val="25"/>
        <w:numPr>
          <w:ilvl w:val="0"/>
          <w:numId w:val="9"/>
        </w:numPr>
        <w:shd w:val="clear" w:color="auto" w:fill="auto"/>
        <w:tabs>
          <w:tab w:val="left" w:pos="851"/>
          <w:tab w:val="left" w:pos="993"/>
        </w:tabs>
        <w:suppressAutoHyphens/>
        <w:spacing w:line="240" w:lineRule="auto"/>
        <w:ind w:left="0" w:right="20" w:firstLine="709"/>
        <w:jc w:val="both"/>
        <w:rPr>
          <w:rFonts w:eastAsia="Calibri"/>
          <w:sz w:val="28"/>
          <w:szCs w:val="28"/>
        </w:rPr>
      </w:pPr>
      <w:r w:rsidRPr="001503C4">
        <w:rPr>
          <w:sz w:val="28"/>
          <w:szCs w:val="28"/>
        </w:rPr>
        <w:t>Контрольные цифры приема за счет бюджетных ассигнований федерального бюджета, а также в рамках регионального заказа выполнены в полном объеме. Сверх плана приема на коммерческие места зачислено 458 чел. Всего на бюджетные и внебюджетные места зачислено 1143 человек, из них 26 – иностранные граждане.</w:t>
      </w:r>
    </w:p>
    <w:p w:rsidR="001503C4" w:rsidRPr="001503C4" w:rsidRDefault="001503C4" w:rsidP="00FA1E28">
      <w:pPr>
        <w:pStyle w:val="25"/>
        <w:numPr>
          <w:ilvl w:val="0"/>
          <w:numId w:val="9"/>
        </w:numPr>
        <w:shd w:val="clear" w:color="auto" w:fill="auto"/>
        <w:tabs>
          <w:tab w:val="left" w:pos="851"/>
          <w:tab w:val="left" w:pos="993"/>
        </w:tabs>
        <w:suppressAutoHyphens/>
        <w:spacing w:line="240" w:lineRule="auto"/>
        <w:ind w:left="0" w:right="20" w:firstLine="709"/>
        <w:jc w:val="both"/>
        <w:rPr>
          <w:rFonts w:eastAsia="Calibri"/>
          <w:sz w:val="28"/>
          <w:szCs w:val="28"/>
        </w:rPr>
      </w:pPr>
      <w:proofErr w:type="gramStart"/>
      <w:r w:rsidRPr="001503C4">
        <w:rPr>
          <w:sz w:val="28"/>
          <w:szCs w:val="28"/>
        </w:rPr>
        <w:t>Средний балла ЕГЭ зачисленных на бюджетные места очной формы в 2018 году составил 60,9</w:t>
      </w:r>
      <w:r w:rsidR="00CE7E14">
        <w:rPr>
          <w:sz w:val="28"/>
          <w:szCs w:val="28"/>
        </w:rPr>
        <w:t xml:space="preserve"> </w:t>
      </w:r>
      <w:r w:rsidRPr="001503C4">
        <w:rPr>
          <w:sz w:val="28"/>
          <w:szCs w:val="28"/>
        </w:rPr>
        <w:t>балла (против 57,41 балла в 2017 году).</w:t>
      </w:r>
      <w:proofErr w:type="gramEnd"/>
      <w:r w:rsidRPr="001503C4">
        <w:rPr>
          <w:sz w:val="28"/>
          <w:szCs w:val="28"/>
        </w:rPr>
        <w:t xml:space="preserve"> Средний балл с учетом </w:t>
      </w:r>
      <w:proofErr w:type="gramStart"/>
      <w:r w:rsidRPr="001503C4">
        <w:rPr>
          <w:sz w:val="28"/>
          <w:szCs w:val="28"/>
        </w:rPr>
        <w:t>зачисленных</w:t>
      </w:r>
      <w:proofErr w:type="gramEnd"/>
      <w:r w:rsidRPr="001503C4">
        <w:rPr>
          <w:sz w:val="28"/>
          <w:szCs w:val="28"/>
        </w:rPr>
        <w:t xml:space="preserve"> на внебюджетные места в 2018 году равен 59,07</w:t>
      </w:r>
      <w:r w:rsidR="00CE7E14">
        <w:rPr>
          <w:sz w:val="28"/>
          <w:szCs w:val="28"/>
        </w:rPr>
        <w:t xml:space="preserve"> </w:t>
      </w:r>
      <w:r w:rsidRPr="001503C4">
        <w:rPr>
          <w:sz w:val="28"/>
          <w:szCs w:val="28"/>
        </w:rPr>
        <w:t xml:space="preserve">(против 56,05 балла в 2016 году). </w:t>
      </w:r>
    </w:p>
    <w:p w:rsidR="001503C4" w:rsidRPr="001503C4" w:rsidRDefault="001503C4" w:rsidP="00FA1E28">
      <w:pPr>
        <w:pStyle w:val="25"/>
        <w:numPr>
          <w:ilvl w:val="0"/>
          <w:numId w:val="9"/>
        </w:numPr>
        <w:shd w:val="clear" w:color="auto" w:fill="auto"/>
        <w:tabs>
          <w:tab w:val="left" w:pos="993"/>
          <w:tab w:val="left" w:pos="1134"/>
        </w:tabs>
        <w:suppressAutoHyphens/>
        <w:spacing w:line="240" w:lineRule="auto"/>
        <w:ind w:left="0" w:right="20" w:firstLine="709"/>
        <w:jc w:val="both"/>
        <w:rPr>
          <w:color w:val="auto"/>
          <w:sz w:val="28"/>
          <w:szCs w:val="28"/>
        </w:rPr>
      </w:pPr>
      <w:r w:rsidRPr="001503C4">
        <w:rPr>
          <w:sz w:val="28"/>
          <w:szCs w:val="28"/>
        </w:rPr>
        <w:lastRenderedPageBreak/>
        <w:t>Общий выпуск обучающихся в 2018 году составил 938 человек (657 по очной и 281 по заочной форме обучения), выдано 732 диплома бакалавра (из них 129 с отличием), 192 диплома магистра (68 – с отличием), 14 дипломов об окончании аспирантуры. В целом выдано 197 дипломов с отличием, что составляет 21,32% от общего выпуска студентов.</w:t>
      </w:r>
    </w:p>
    <w:p w:rsidR="001503C4" w:rsidRPr="001503C4" w:rsidRDefault="001503C4" w:rsidP="00FA1E28">
      <w:pPr>
        <w:pStyle w:val="25"/>
        <w:numPr>
          <w:ilvl w:val="0"/>
          <w:numId w:val="9"/>
        </w:numPr>
        <w:shd w:val="clear" w:color="auto" w:fill="auto"/>
        <w:tabs>
          <w:tab w:val="left" w:pos="851"/>
          <w:tab w:val="left" w:pos="1134"/>
        </w:tabs>
        <w:suppressAutoHyphens/>
        <w:spacing w:line="240" w:lineRule="auto"/>
        <w:ind w:left="0" w:right="20" w:firstLine="709"/>
        <w:jc w:val="both"/>
        <w:rPr>
          <w:sz w:val="28"/>
          <w:szCs w:val="28"/>
        </w:rPr>
      </w:pPr>
      <w:r w:rsidRPr="001503C4">
        <w:rPr>
          <w:sz w:val="28"/>
          <w:szCs w:val="28"/>
        </w:rPr>
        <w:t>Исполнение государственного задания по показателю прием/выпуск составило более 95%.</w:t>
      </w:r>
      <w:r w:rsidRPr="001503C4">
        <w:rPr>
          <w:color w:val="auto"/>
          <w:sz w:val="28"/>
          <w:szCs w:val="28"/>
        </w:rPr>
        <w:t xml:space="preserve"> </w:t>
      </w:r>
    </w:p>
    <w:p w:rsidR="001503C4" w:rsidRDefault="001503C4" w:rsidP="00FA1E28">
      <w:pPr>
        <w:pStyle w:val="25"/>
        <w:numPr>
          <w:ilvl w:val="0"/>
          <w:numId w:val="9"/>
        </w:numPr>
        <w:shd w:val="clear" w:color="auto" w:fill="auto"/>
        <w:tabs>
          <w:tab w:val="left" w:pos="851"/>
          <w:tab w:val="left" w:pos="1134"/>
        </w:tabs>
        <w:suppressAutoHyphens/>
        <w:spacing w:line="240" w:lineRule="auto"/>
        <w:ind w:left="0" w:right="20" w:firstLine="709"/>
        <w:jc w:val="both"/>
        <w:rPr>
          <w:sz w:val="28"/>
          <w:szCs w:val="28"/>
        </w:rPr>
      </w:pPr>
      <w:r w:rsidRPr="001503C4">
        <w:rPr>
          <w:color w:val="auto"/>
          <w:sz w:val="28"/>
          <w:szCs w:val="28"/>
        </w:rPr>
        <w:t>Созданы условия для инклюзивного образования: актуализировано нормативное и учебно-методическое обеспечение; для лиц с нарушениями здоровья в области зрения, слуха и опорно-двигательного аппарата имеется соответствующее оборудование;</w:t>
      </w:r>
      <w:r w:rsidRPr="001503C4">
        <w:rPr>
          <w:sz w:val="28"/>
          <w:szCs w:val="28"/>
        </w:rPr>
        <w:t xml:space="preserve"> в учебных корпусах проведены мероприятия по созданию «безбарьерной среды».</w:t>
      </w:r>
    </w:p>
    <w:p w:rsidR="008F71EA" w:rsidRPr="008F71EA" w:rsidRDefault="008F71EA" w:rsidP="00FA1E28">
      <w:pPr>
        <w:pStyle w:val="ae"/>
        <w:numPr>
          <w:ilvl w:val="0"/>
          <w:numId w:val="9"/>
        </w:numPr>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 xml:space="preserve">В 2018 г. была проведена профориентационная работа с выпускниками школ города Нижневартовска, населенных пунктов Нижневартовского района и Томской области. Заявленное количество участников профориентационных мероприятий из числа выпускников 11-х классов </w:t>
      </w:r>
      <w:r w:rsidRPr="008F71EA">
        <w:rPr>
          <w:rFonts w:ascii="Times New Roman" w:hAnsi="Times New Roman"/>
          <w:iCs/>
          <w:sz w:val="28"/>
          <w:szCs w:val="28"/>
        </w:rPr>
        <w:t xml:space="preserve">1526 человек. </w:t>
      </w:r>
      <w:r w:rsidRPr="008F71EA">
        <w:rPr>
          <w:rFonts w:ascii="Times New Roman" w:hAnsi="Times New Roman"/>
          <w:sz w:val="28"/>
          <w:szCs w:val="28"/>
        </w:rPr>
        <w:t>На поступление в НВГУ подали заявления 570 выпускников школ Нижневартовска 2018 года, из них зачислены на обучение 361 человек.</w:t>
      </w:r>
    </w:p>
    <w:p w:rsidR="008F71EA" w:rsidRPr="008F71EA" w:rsidRDefault="008F71EA" w:rsidP="00FA1E28">
      <w:pPr>
        <w:pStyle w:val="ae"/>
        <w:numPr>
          <w:ilvl w:val="0"/>
          <w:numId w:val="9"/>
        </w:numPr>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Содействие трудоустройству и развитию карьеры выпускников в университете осуществляется посредством информирования выпускников об имеющихся вакансиях (</w:t>
      </w:r>
      <w:r w:rsidRPr="008F71EA">
        <w:rPr>
          <w:rFonts w:ascii="Times New Roman" w:hAnsi="Times New Roman"/>
          <w:iCs/>
          <w:sz w:val="28"/>
          <w:szCs w:val="28"/>
        </w:rPr>
        <w:t>328 размещенных вакансий)</w:t>
      </w:r>
      <w:r w:rsidRPr="008F71EA">
        <w:rPr>
          <w:rFonts w:ascii="Times New Roman" w:hAnsi="Times New Roman"/>
          <w:sz w:val="28"/>
          <w:szCs w:val="28"/>
        </w:rPr>
        <w:t>; организации и проведения мероприятий, направленных на содействие трудоустройству (1643 участника, из них 1623 – обучающиеся НВГУ); организация и проведение мониторинга трудоустройства выпускников в течение года после выпуска (73,6% выпускников 2018 г. от общего количества выпускников 2018 г. трудоустроены по состоянию на 20.03.2019 г.); организация и проведение мониторинга жизненных планов обучающихся.</w:t>
      </w:r>
    </w:p>
    <w:p w:rsidR="008F71EA" w:rsidRPr="008F71EA" w:rsidRDefault="008F71EA" w:rsidP="00FA1E28">
      <w:pPr>
        <w:pStyle w:val="ae"/>
        <w:numPr>
          <w:ilvl w:val="0"/>
          <w:numId w:val="9"/>
        </w:numPr>
        <w:suppressAutoHyphens/>
        <w:spacing w:after="0" w:line="240" w:lineRule="auto"/>
        <w:ind w:left="0" w:firstLine="709"/>
        <w:jc w:val="both"/>
        <w:rPr>
          <w:rFonts w:ascii="Times New Roman" w:hAnsi="Times New Roman"/>
          <w:iCs/>
          <w:sz w:val="28"/>
          <w:szCs w:val="28"/>
        </w:rPr>
      </w:pPr>
      <w:r w:rsidRPr="008F71EA">
        <w:rPr>
          <w:rFonts w:ascii="Times New Roman" w:hAnsi="Times New Roman"/>
          <w:iCs/>
          <w:sz w:val="28"/>
          <w:szCs w:val="28"/>
        </w:rPr>
        <w:t xml:space="preserve">Лидирующие позиции, выявленные в результате мониторинга трудоустройства выпускников по профилю полученной специальности, занимают такие направления подготовки как информатика и вычислительная техника, педагогическое образование, электроэнергетика. </w:t>
      </w:r>
    </w:p>
    <w:p w:rsidR="004C652B" w:rsidRDefault="004C652B" w:rsidP="00FA1E28">
      <w:pPr>
        <w:pStyle w:val="a5"/>
        <w:suppressAutoHyphens/>
        <w:ind w:firstLine="709"/>
        <w:rPr>
          <w:rFonts w:ascii="Times New Roman" w:hAnsi="Times New Roman"/>
          <w:bCs/>
          <w:color w:val="auto"/>
          <w:szCs w:val="28"/>
        </w:rPr>
      </w:pPr>
    </w:p>
    <w:p w:rsidR="00BA6DF3" w:rsidRPr="002F574D" w:rsidRDefault="00CB262C" w:rsidP="00FA1E28">
      <w:pPr>
        <w:pStyle w:val="a5"/>
        <w:suppressAutoHyphens/>
        <w:ind w:firstLine="709"/>
        <w:rPr>
          <w:rFonts w:ascii="Times New Roman" w:hAnsi="Times New Roman"/>
          <w:bCs/>
          <w:color w:val="auto"/>
          <w:szCs w:val="28"/>
        </w:rPr>
      </w:pPr>
      <w:r w:rsidRPr="002F574D">
        <w:rPr>
          <w:rFonts w:ascii="Times New Roman" w:hAnsi="Times New Roman"/>
          <w:bCs/>
          <w:color w:val="auto"/>
          <w:szCs w:val="28"/>
        </w:rPr>
        <w:t>ОП0</w:t>
      </w:r>
      <w:r w:rsidR="00D4078A" w:rsidRPr="002F574D">
        <w:rPr>
          <w:rFonts w:ascii="Times New Roman" w:hAnsi="Times New Roman"/>
          <w:bCs/>
          <w:color w:val="auto"/>
          <w:szCs w:val="28"/>
        </w:rPr>
        <w:t>2</w:t>
      </w:r>
      <w:r w:rsidRPr="002F574D">
        <w:rPr>
          <w:rFonts w:ascii="Times New Roman" w:hAnsi="Times New Roman"/>
          <w:bCs/>
          <w:color w:val="auto"/>
          <w:szCs w:val="28"/>
        </w:rPr>
        <w:t xml:space="preserve"> </w:t>
      </w:r>
      <w:r w:rsidR="005A7354" w:rsidRPr="002F574D">
        <w:rPr>
          <w:rFonts w:ascii="Times New Roman" w:hAnsi="Times New Roman"/>
          <w:bCs/>
          <w:color w:val="auto"/>
          <w:szCs w:val="28"/>
        </w:rPr>
        <w:t>Научно-исследовательская деятельность</w:t>
      </w:r>
    </w:p>
    <w:p w:rsidR="008F71EA" w:rsidRPr="002F574D" w:rsidRDefault="008F71EA" w:rsidP="00FA1E28">
      <w:pPr>
        <w:tabs>
          <w:tab w:val="left" w:pos="567"/>
        </w:tabs>
        <w:suppressAutoHyphens/>
        <w:spacing w:after="0" w:line="240" w:lineRule="auto"/>
        <w:ind w:firstLine="709"/>
        <w:contextualSpacing/>
        <w:jc w:val="both"/>
        <w:rPr>
          <w:rFonts w:ascii="Times New Roman" w:eastAsia="Calibri" w:hAnsi="Times New Roman"/>
          <w:sz w:val="28"/>
          <w:szCs w:val="28"/>
        </w:rPr>
      </w:pPr>
      <w:r w:rsidRPr="002F574D">
        <w:rPr>
          <w:rFonts w:ascii="Times New Roman" w:eastAsia="Calibri" w:hAnsi="Times New Roman"/>
          <w:sz w:val="28"/>
          <w:szCs w:val="28"/>
        </w:rPr>
        <w:t xml:space="preserve">Научные исследования в рамках государственного задания Министерства образования и науки РФ и инициативных НИР выполняют 5 научно-исследовательских лабораторий, в которых работают </w:t>
      </w:r>
      <w:r w:rsidRPr="002F574D">
        <w:rPr>
          <w:rFonts w:ascii="Times New Roman" w:hAnsi="Times New Roman"/>
          <w:sz w:val="28"/>
          <w:szCs w:val="28"/>
        </w:rPr>
        <w:t>17 научных сотрудников (6 – на штатной основе, 11 –привлечены по совместительству).</w:t>
      </w:r>
    </w:p>
    <w:p w:rsidR="008F71EA" w:rsidRPr="002164D5" w:rsidRDefault="008F71EA" w:rsidP="00FA1E28">
      <w:pPr>
        <w:pStyle w:val="ae"/>
        <w:suppressAutoHyphens/>
        <w:spacing w:after="0" w:line="240" w:lineRule="auto"/>
        <w:ind w:left="0" w:firstLine="567"/>
        <w:jc w:val="both"/>
        <w:rPr>
          <w:rFonts w:ascii="Times New Roman" w:hAnsi="Times New Roman"/>
          <w:sz w:val="28"/>
          <w:szCs w:val="28"/>
        </w:rPr>
      </w:pPr>
      <w:r w:rsidRPr="002164D5">
        <w:rPr>
          <w:rFonts w:ascii="Times New Roman" w:hAnsi="Times New Roman"/>
          <w:sz w:val="28"/>
          <w:szCs w:val="28"/>
        </w:rPr>
        <w:t>Научно-исследовательская работа в 2018 году проводилась по 7 научным направлениям университета:</w:t>
      </w:r>
    </w:p>
    <w:p w:rsidR="008F71EA" w:rsidRPr="002164D5" w:rsidRDefault="008F71EA" w:rsidP="00FA1E28">
      <w:pPr>
        <w:suppressAutoHyphens/>
        <w:spacing w:after="0" w:line="240" w:lineRule="auto"/>
        <w:ind w:firstLine="567"/>
        <w:contextualSpacing/>
        <w:jc w:val="both"/>
        <w:rPr>
          <w:rFonts w:ascii="Times New Roman" w:eastAsia="Calibri" w:hAnsi="Times New Roman"/>
          <w:sz w:val="28"/>
          <w:szCs w:val="28"/>
        </w:rPr>
      </w:pPr>
      <w:proofErr w:type="gramStart"/>
      <w:r w:rsidRPr="002164D5">
        <w:rPr>
          <w:rFonts w:ascii="Times New Roman" w:hAnsi="Times New Roman"/>
          <w:sz w:val="28"/>
          <w:szCs w:val="28"/>
        </w:rPr>
        <w:lastRenderedPageBreak/>
        <w:t xml:space="preserve">В 2018 г. в рамках базовой части государственного задания в сфере научной деятельности №5.7590.2017/БЧ выполнялась научно-исследовательская работа «Современный </w:t>
      </w:r>
      <w:proofErr w:type="spellStart"/>
      <w:r w:rsidRPr="002164D5">
        <w:rPr>
          <w:rFonts w:ascii="Times New Roman" w:hAnsi="Times New Roman"/>
          <w:sz w:val="28"/>
          <w:szCs w:val="28"/>
        </w:rPr>
        <w:t>морфолитогенез</w:t>
      </w:r>
      <w:proofErr w:type="spellEnd"/>
      <w:r w:rsidRPr="002164D5">
        <w:rPr>
          <w:rFonts w:ascii="Times New Roman" w:hAnsi="Times New Roman"/>
          <w:sz w:val="28"/>
          <w:szCs w:val="28"/>
        </w:rPr>
        <w:t xml:space="preserve"> природных и природно-антропогенных </w:t>
      </w:r>
      <w:proofErr w:type="spellStart"/>
      <w:r w:rsidRPr="002164D5">
        <w:rPr>
          <w:rFonts w:ascii="Times New Roman" w:hAnsi="Times New Roman"/>
          <w:sz w:val="28"/>
          <w:szCs w:val="28"/>
        </w:rPr>
        <w:t>геосистем</w:t>
      </w:r>
      <w:proofErr w:type="spellEnd"/>
      <w:r w:rsidRPr="002164D5">
        <w:rPr>
          <w:rFonts w:ascii="Times New Roman" w:hAnsi="Times New Roman"/>
          <w:sz w:val="28"/>
          <w:szCs w:val="28"/>
        </w:rPr>
        <w:t xml:space="preserve"> Арктического региона» с общим объемом финансирования 3 039,1 тыс. руб. Для отчетного 2018 года содержание работы состояло в применении дистанционных методов исследования с корреляцией </w:t>
      </w:r>
      <w:proofErr w:type="spellStart"/>
      <w:r w:rsidRPr="002164D5">
        <w:rPr>
          <w:rFonts w:ascii="Times New Roman" w:hAnsi="Times New Roman"/>
          <w:sz w:val="28"/>
          <w:szCs w:val="28"/>
        </w:rPr>
        <w:t>морфолитологических</w:t>
      </w:r>
      <w:proofErr w:type="spellEnd"/>
      <w:r w:rsidRPr="002164D5">
        <w:rPr>
          <w:rFonts w:ascii="Times New Roman" w:hAnsi="Times New Roman"/>
          <w:sz w:val="28"/>
          <w:szCs w:val="28"/>
        </w:rPr>
        <w:t xml:space="preserve"> данных на основе ГИС (QGIS) данных.</w:t>
      </w:r>
      <w:proofErr w:type="gramEnd"/>
      <w:r w:rsidR="002F574D" w:rsidRPr="002164D5">
        <w:rPr>
          <w:rFonts w:ascii="Times New Roman" w:hAnsi="Times New Roman"/>
          <w:sz w:val="28"/>
          <w:szCs w:val="28"/>
        </w:rPr>
        <w:t xml:space="preserve"> </w:t>
      </w:r>
      <w:r w:rsidRPr="002164D5">
        <w:rPr>
          <w:rFonts w:ascii="Times New Roman" w:eastAsia="Calibri" w:hAnsi="Times New Roman"/>
          <w:sz w:val="28"/>
          <w:szCs w:val="28"/>
        </w:rPr>
        <w:t xml:space="preserve">Полученные результаты представлены в 15 статьях и докладах (3 – в </w:t>
      </w:r>
      <w:r w:rsidRPr="002164D5">
        <w:rPr>
          <w:rFonts w:ascii="Times New Roman" w:eastAsia="Calibri" w:hAnsi="Times New Roman"/>
          <w:sz w:val="28"/>
          <w:szCs w:val="28"/>
          <w:lang w:val="en-US"/>
        </w:rPr>
        <w:t>Web</w:t>
      </w:r>
      <w:r w:rsidRPr="002164D5">
        <w:rPr>
          <w:rFonts w:ascii="Times New Roman" w:eastAsia="Calibri" w:hAnsi="Times New Roman"/>
          <w:sz w:val="28"/>
          <w:szCs w:val="28"/>
        </w:rPr>
        <w:t xml:space="preserve"> </w:t>
      </w:r>
      <w:r w:rsidRPr="002164D5">
        <w:rPr>
          <w:rFonts w:ascii="Times New Roman" w:eastAsia="Calibri" w:hAnsi="Times New Roman"/>
          <w:sz w:val="28"/>
          <w:szCs w:val="28"/>
          <w:lang w:val="en-US"/>
        </w:rPr>
        <w:t>of</w:t>
      </w:r>
      <w:r w:rsidRPr="002164D5">
        <w:rPr>
          <w:rFonts w:ascii="Times New Roman" w:eastAsia="Calibri" w:hAnsi="Times New Roman"/>
          <w:sz w:val="28"/>
          <w:szCs w:val="28"/>
        </w:rPr>
        <w:t xml:space="preserve"> </w:t>
      </w:r>
      <w:r w:rsidRPr="002164D5">
        <w:rPr>
          <w:rFonts w:ascii="Times New Roman" w:eastAsia="Calibri" w:hAnsi="Times New Roman"/>
          <w:sz w:val="28"/>
          <w:szCs w:val="28"/>
          <w:lang w:val="en-US"/>
        </w:rPr>
        <w:t>Science</w:t>
      </w:r>
      <w:r w:rsidRPr="002164D5">
        <w:rPr>
          <w:rFonts w:ascii="Times New Roman" w:eastAsia="Calibri" w:hAnsi="Times New Roman"/>
          <w:sz w:val="28"/>
          <w:szCs w:val="28"/>
        </w:rPr>
        <w:t xml:space="preserve">, 3 – в </w:t>
      </w:r>
      <w:r w:rsidRPr="002164D5">
        <w:rPr>
          <w:rFonts w:ascii="Times New Roman" w:eastAsia="Calibri" w:hAnsi="Times New Roman"/>
          <w:sz w:val="28"/>
          <w:szCs w:val="28"/>
          <w:lang w:val="en-US"/>
        </w:rPr>
        <w:t>Scopus</w:t>
      </w:r>
      <w:r w:rsidRPr="002164D5">
        <w:rPr>
          <w:rFonts w:ascii="Times New Roman" w:eastAsia="Calibri" w:hAnsi="Times New Roman"/>
          <w:sz w:val="28"/>
          <w:szCs w:val="28"/>
        </w:rPr>
        <w:t xml:space="preserve">, 7 – в РИНЦ, 2 </w:t>
      </w:r>
      <w:r w:rsidRPr="002164D5">
        <w:rPr>
          <w:rFonts w:ascii="Times New Roman" w:eastAsia="Calibri" w:hAnsi="Times New Roman"/>
          <w:color w:val="000000"/>
          <w:sz w:val="28"/>
          <w:szCs w:val="28"/>
          <w:shd w:val="clear" w:color="auto" w:fill="FFFFFF"/>
        </w:rPr>
        <w:sym w:font="Symbol" w:char="F02D"/>
      </w:r>
      <w:r w:rsidRPr="002164D5">
        <w:rPr>
          <w:rFonts w:ascii="Times New Roman" w:eastAsia="Calibri" w:hAnsi="Times New Roman"/>
          <w:sz w:val="28"/>
          <w:szCs w:val="28"/>
        </w:rPr>
        <w:t xml:space="preserve"> в иных изданиях).</w:t>
      </w:r>
    </w:p>
    <w:p w:rsidR="008F71EA" w:rsidRPr="002164D5" w:rsidRDefault="008F71EA" w:rsidP="00FA1E28">
      <w:pPr>
        <w:suppressAutoHyphens/>
        <w:spacing w:after="0" w:line="240" w:lineRule="auto"/>
        <w:ind w:firstLine="567"/>
        <w:contextualSpacing/>
        <w:jc w:val="both"/>
        <w:rPr>
          <w:rFonts w:ascii="Times New Roman" w:hAnsi="Times New Roman"/>
          <w:sz w:val="28"/>
          <w:szCs w:val="28"/>
        </w:rPr>
      </w:pPr>
      <w:r w:rsidRPr="002164D5">
        <w:rPr>
          <w:rFonts w:ascii="Times New Roman" w:hAnsi="Times New Roman"/>
          <w:sz w:val="28"/>
          <w:szCs w:val="28"/>
        </w:rPr>
        <w:t xml:space="preserve">В 2018 году 8 проектов выполнены при поддержке РФФИ и Департамента образования и молодежной политики </w:t>
      </w:r>
      <w:proofErr w:type="spellStart"/>
      <w:r w:rsidRPr="002164D5">
        <w:rPr>
          <w:rFonts w:ascii="Times New Roman" w:hAnsi="Times New Roman"/>
          <w:sz w:val="28"/>
          <w:szCs w:val="28"/>
        </w:rPr>
        <w:t>ХМАО-Югры</w:t>
      </w:r>
      <w:proofErr w:type="spellEnd"/>
      <w:r w:rsidRPr="002164D5">
        <w:rPr>
          <w:rFonts w:ascii="Times New Roman" w:hAnsi="Times New Roman"/>
          <w:sz w:val="28"/>
          <w:szCs w:val="28"/>
        </w:rPr>
        <w:t xml:space="preserve"> </w:t>
      </w:r>
      <w:r w:rsidRPr="002164D5">
        <w:rPr>
          <w:rFonts w:ascii="Times New Roman" w:hAnsi="Times New Roman"/>
          <w:i/>
          <w:sz w:val="28"/>
          <w:szCs w:val="28"/>
        </w:rPr>
        <w:t xml:space="preserve">(2017 </w:t>
      </w:r>
      <w:r w:rsidRPr="002164D5">
        <w:rPr>
          <w:rFonts w:ascii="Times New Roman" w:hAnsi="Times New Roman"/>
          <w:i/>
          <w:color w:val="000000"/>
          <w:sz w:val="28"/>
          <w:szCs w:val="28"/>
          <w:shd w:val="clear" w:color="auto" w:fill="FFFFFF"/>
        </w:rPr>
        <w:sym w:font="Symbol" w:char="F02D"/>
      </w:r>
      <w:r w:rsidRPr="002164D5">
        <w:rPr>
          <w:rFonts w:ascii="Times New Roman" w:hAnsi="Times New Roman"/>
          <w:i/>
          <w:sz w:val="28"/>
          <w:szCs w:val="28"/>
        </w:rPr>
        <w:t xml:space="preserve"> 2 проекта):</w:t>
      </w:r>
    </w:p>
    <w:p w:rsidR="008F71EA" w:rsidRPr="002164D5" w:rsidRDefault="008F71EA" w:rsidP="00FA1E28">
      <w:pPr>
        <w:suppressAutoHyphens/>
        <w:spacing w:after="0" w:line="240" w:lineRule="auto"/>
        <w:ind w:firstLine="567"/>
        <w:contextualSpacing/>
        <w:jc w:val="both"/>
        <w:rPr>
          <w:rFonts w:ascii="Times New Roman" w:hAnsi="Times New Roman"/>
          <w:sz w:val="28"/>
          <w:szCs w:val="28"/>
        </w:rPr>
      </w:pPr>
      <w:proofErr w:type="gramStart"/>
      <w:r w:rsidRPr="002164D5">
        <w:rPr>
          <w:rFonts w:ascii="Times New Roman" w:hAnsi="Times New Roman"/>
          <w:sz w:val="28"/>
          <w:szCs w:val="28"/>
        </w:rPr>
        <w:t xml:space="preserve">Один грант РФФИ получен на проведение всероссийской научно-практической конференции (НИЛ </w:t>
      </w:r>
      <w:proofErr w:type="spellStart"/>
      <w:r w:rsidRPr="002164D5">
        <w:rPr>
          <w:rFonts w:ascii="Times New Roman" w:hAnsi="Times New Roman"/>
          <w:sz w:val="28"/>
          <w:szCs w:val="28"/>
        </w:rPr>
        <w:t>геоэкологических</w:t>
      </w:r>
      <w:proofErr w:type="spellEnd"/>
      <w:r w:rsidRPr="002164D5">
        <w:rPr>
          <w:rFonts w:ascii="Times New Roman" w:hAnsi="Times New Roman"/>
          <w:sz w:val="28"/>
          <w:szCs w:val="28"/>
        </w:rPr>
        <w:t xml:space="preserve"> исследований, рук.</w:t>
      </w:r>
      <w:proofErr w:type="gramEnd"/>
      <w:r w:rsidRPr="002164D5">
        <w:rPr>
          <w:rFonts w:ascii="Times New Roman" w:hAnsi="Times New Roman"/>
          <w:sz w:val="28"/>
          <w:szCs w:val="28"/>
        </w:rPr>
        <w:t xml:space="preserve"> </w:t>
      </w:r>
      <w:proofErr w:type="spellStart"/>
      <w:r w:rsidRPr="002164D5">
        <w:rPr>
          <w:rFonts w:ascii="Times New Roman" w:hAnsi="Times New Roman"/>
          <w:sz w:val="28"/>
          <w:szCs w:val="28"/>
        </w:rPr>
        <w:t>Коркин</w:t>
      </w:r>
      <w:proofErr w:type="spellEnd"/>
      <w:r w:rsidRPr="002164D5">
        <w:rPr>
          <w:rFonts w:ascii="Times New Roman" w:hAnsi="Times New Roman"/>
          <w:sz w:val="28"/>
          <w:szCs w:val="28"/>
        </w:rPr>
        <w:t xml:space="preserve"> С.Е.)</w:t>
      </w:r>
      <w:r w:rsidR="003F38E7">
        <w:rPr>
          <w:rFonts w:ascii="Times New Roman" w:hAnsi="Times New Roman"/>
          <w:sz w:val="28"/>
          <w:szCs w:val="28"/>
        </w:rPr>
        <w:t>.</w:t>
      </w:r>
      <w:r w:rsidRPr="002164D5">
        <w:rPr>
          <w:rFonts w:ascii="Times New Roman" w:hAnsi="Times New Roman"/>
          <w:sz w:val="28"/>
          <w:szCs w:val="28"/>
        </w:rPr>
        <w:t xml:space="preserve"> </w:t>
      </w:r>
    </w:p>
    <w:p w:rsidR="008F71EA" w:rsidRPr="002164D5" w:rsidRDefault="008F71EA" w:rsidP="00FA1E28">
      <w:pPr>
        <w:suppressAutoHyphens/>
        <w:spacing w:after="0" w:line="240" w:lineRule="auto"/>
        <w:ind w:firstLine="567"/>
        <w:contextualSpacing/>
        <w:jc w:val="both"/>
        <w:rPr>
          <w:rFonts w:ascii="Times New Roman" w:hAnsi="Times New Roman"/>
          <w:sz w:val="28"/>
          <w:szCs w:val="28"/>
        </w:rPr>
      </w:pPr>
      <w:r w:rsidRPr="002164D5">
        <w:rPr>
          <w:rFonts w:ascii="Times New Roman" w:hAnsi="Times New Roman"/>
          <w:sz w:val="28"/>
          <w:szCs w:val="28"/>
        </w:rPr>
        <w:t>Одним преподавателем (</w:t>
      </w:r>
      <w:proofErr w:type="spellStart"/>
      <w:r w:rsidRPr="002164D5">
        <w:rPr>
          <w:rFonts w:ascii="Times New Roman" w:hAnsi="Times New Roman"/>
          <w:sz w:val="28"/>
          <w:szCs w:val="28"/>
        </w:rPr>
        <w:t>Спичак</w:t>
      </w:r>
      <w:proofErr w:type="spellEnd"/>
      <w:r w:rsidRPr="002164D5">
        <w:rPr>
          <w:rFonts w:ascii="Times New Roman" w:hAnsi="Times New Roman"/>
          <w:sz w:val="28"/>
          <w:szCs w:val="28"/>
        </w:rPr>
        <w:t xml:space="preserve"> А.В.) получен грант Президента РФ для государственной поддержки молодых ученых (на 2018-2019 гг.).</w:t>
      </w:r>
    </w:p>
    <w:p w:rsidR="008F71EA" w:rsidRPr="002164D5" w:rsidRDefault="008F71EA" w:rsidP="00FA1E28">
      <w:pPr>
        <w:suppressAutoHyphens/>
        <w:spacing w:after="0" w:line="240" w:lineRule="auto"/>
        <w:ind w:firstLine="567"/>
        <w:contextualSpacing/>
        <w:jc w:val="both"/>
        <w:rPr>
          <w:rFonts w:ascii="Times New Roman" w:hAnsi="Times New Roman"/>
          <w:sz w:val="28"/>
          <w:szCs w:val="28"/>
        </w:rPr>
      </w:pPr>
      <w:r w:rsidRPr="002164D5">
        <w:rPr>
          <w:rFonts w:ascii="Times New Roman" w:hAnsi="Times New Roman"/>
          <w:sz w:val="28"/>
          <w:szCs w:val="28"/>
        </w:rPr>
        <w:t>Выполнены хоздоговорные работы:</w:t>
      </w:r>
    </w:p>
    <w:p w:rsidR="008F71EA" w:rsidRPr="002164D5" w:rsidRDefault="008F71EA" w:rsidP="00FA1E28">
      <w:pPr>
        <w:numPr>
          <w:ilvl w:val="0"/>
          <w:numId w:val="28"/>
        </w:numPr>
        <w:tabs>
          <w:tab w:val="left" w:pos="851"/>
        </w:tabs>
        <w:suppressAutoHyphens/>
        <w:spacing w:after="0" w:line="240" w:lineRule="auto"/>
        <w:ind w:left="0" w:firstLine="567"/>
        <w:contextualSpacing/>
        <w:jc w:val="both"/>
        <w:rPr>
          <w:rFonts w:ascii="Times New Roman" w:hAnsi="Times New Roman"/>
          <w:sz w:val="28"/>
          <w:szCs w:val="28"/>
        </w:rPr>
      </w:pPr>
      <w:r w:rsidRPr="002164D5">
        <w:rPr>
          <w:rFonts w:ascii="Times New Roman" w:hAnsi="Times New Roman"/>
          <w:sz w:val="28"/>
          <w:szCs w:val="28"/>
        </w:rPr>
        <w:t xml:space="preserve">Комплексное исследование истории </w:t>
      </w:r>
      <w:proofErr w:type="gramStart"/>
      <w:r w:rsidRPr="002164D5">
        <w:rPr>
          <w:rFonts w:ascii="Times New Roman" w:hAnsi="Times New Roman"/>
          <w:sz w:val="28"/>
          <w:szCs w:val="28"/>
        </w:rPr>
        <w:t>г</w:t>
      </w:r>
      <w:proofErr w:type="gramEnd"/>
      <w:r w:rsidRPr="002164D5">
        <w:rPr>
          <w:rFonts w:ascii="Times New Roman" w:hAnsi="Times New Roman"/>
          <w:sz w:val="28"/>
          <w:szCs w:val="28"/>
        </w:rPr>
        <w:t xml:space="preserve">. </w:t>
      </w:r>
      <w:proofErr w:type="spellStart"/>
      <w:r w:rsidRPr="002164D5">
        <w:rPr>
          <w:rFonts w:ascii="Times New Roman" w:hAnsi="Times New Roman"/>
          <w:sz w:val="28"/>
          <w:szCs w:val="28"/>
        </w:rPr>
        <w:t>Мегиона</w:t>
      </w:r>
      <w:proofErr w:type="spellEnd"/>
      <w:r w:rsidRPr="002164D5">
        <w:rPr>
          <w:rFonts w:ascii="Times New Roman" w:hAnsi="Times New Roman"/>
          <w:sz w:val="28"/>
          <w:szCs w:val="28"/>
        </w:rPr>
        <w:t xml:space="preserve"> и создание научно-популярного издания «</w:t>
      </w:r>
      <w:proofErr w:type="spellStart"/>
      <w:r w:rsidRPr="002164D5">
        <w:rPr>
          <w:rFonts w:ascii="Times New Roman" w:hAnsi="Times New Roman"/>
          <w:sz w:val="28"/>
          <w:szCs w:val="28"/>
        </w:rPr>
        <w:t>Мегион</w:t>
      </w:r>
      <w:proofErr w:type="spellEnd"/>
      <w:r w:rsidRPr="002164D5">
        <w:rPr>
          <w:rFonts w:ascii="Times New Roman" w:hAnsi="Times New Roman"/>
          <w:sz w:val="28"/>
          <w:szCs w:val="28"/>
        </w:rPr>
        <w:t xml:space="preserve">: очерки истории» </w:t>
      </w:r>
      <w:r w:rsidRPr="002164D5">
        <w:rPr>
          <w:rFonts w:ascii="Times New Roman" w:hAnsi="Times New Roman"/>
          <w:color w:val="000000"/>
          <w:sz w:val="28"/>
          <w:szCs w:val="28"/>
          <w:shd w:val="clear" w:color="auto" w:fill="FFFFFF"/>
        </w:rPr>
        <w:sym w:font="Symbol" w:char="F02D"/>
      </w:r>
      <w:r w:rsidRPr="002164D5">
        <w:rPr>
          <w:rFonts w:ascii="Times New Roman" w:hAnsi="Times New Roman"/>
          <w:sz w:val="28"/>
          <w:szCs w:val="28"/>
        </w:rPr>
        <w:t xml:space="preserve"> </w:t>
      </w:r>
      <w:proofErr w:type="spellStart"/>
      <w:r w:rsidRPr="002164D5">
        <w:rPr>
          <w:rFonts w:ascii="Times New Roman" w:hAnsi="Times New Roman"/>
          <w:sz w:val="28"/>
          <w:szCs w:val="28"/>
        </w:rPr>
        <w:t>Цысь</w:t>
      </w:r>
      <w:proofErr w:type="spellEnd"/>
      <w:r w:rsidRPr="002164D5">
        <w:rPr>
          <w:rFonts w:ascii="Times New Roman" w:hAnsi="Times New Roman"/>
          <w:sz w:val="28"/>
          <w:szCs w:val="28"/>
        </w:rPr>
        <w:t xml:space="preserve"> В.В., Алексеева Л.В., Борисова В.Б., Сапожникова Н.В.</w:t>
      </w:r>
    </w:p>
    <w:p w:rsidR="008F71EA" w:rsidRPr="002164D5" w:rsidRDefault="008F71EA" w:rsidP="00FA1E28">
      <w:pPr>
        <w:numPr>
          <w:ilvl w:val="0"/>
          <w:numId w:val="28"/>
        </w:numPr>
        <w:tabs>
          <w:tab w:val="left" w:pos="851"/>
        </w:tabs>
        <w:suppressAutoHyphens/>
        <w:spacing w:after="0" w:line="240" w:lineRule="auto"/>
        <w:ind w:left="0" w:firstLine="567"/>
        <w:contextualSpacing/>
        <w:jc w:val="both"/>
        <w:rPr>
          <w:rFonts w:ascii="Times New Roman" w:hAnsi="Times New Roman"/>
          <w:sz w:val="28"/>
          <w:szCs w:val="28"/>
        </w:rPr>
      </w:pPr>
      <w:r w:rsidRPr="002164D5">
        <w:rPr>
          <w:rFonts w:ascii="Times New Roman" w:hAnsi="Times New Roman"/>
          <w:sz w:val="28"/>
          <w:szCs w:val="28"/>
        </w:rPr>
        <w:t xml:space="preserve">Мониторинг деятельности малого и среднего предпринимательства на территории города Нижневартовска в целях определения приоритетных направлений развития </w:t>
      </w:r>
      <w:r w:rsidRPr="002164D5">
        <w:rPr>
          <w:rFonts w:ascii="Times New Roman" w:hAnsi="Times New Roman"/>
          <w:color w:val="000000"/>
          <w:sz w:val="28"/>
          <w:szCs w:val="28"/>
          <w:shd w:val="clear" w:color="auto" w:fill="FFFFFF"/>
        </w:rPr>
        <w:sym w:font="Symbol" w:char="F02D"/>
      </w:r>
      <w:r w:rsidRPr="002164D5">
        <w:rPr>
          <w:rFonts w:ascii="Times New Roman" w:hAnsi="Times New Roman"/>
          <w:sz w:val="28"/>
          <w:szCs w:val="28"/>
        </w:rPr>
        <w:t xml:space="preserve"> Пенкина Н.В.</w:t>
      </w:r>
    </w:p>
    <w:p w:rsidR="008F71EA" w:rsidRPr="00D51FB5" w:rsidRDefault="008F71EA" w:rsidP="00FA1E28">
      <w:pPr>
        <w:pStyle w:val="af4"/>
        <w:tabs>
          <w:tab w:val="left" w:pos="567"/>
        </w:tabs>
        <w:suppressAutoHyphens/>
        <w:spacing w:before="0" w:after="0"/>
        <w:ind w:left="0" w:firstLine="709"/>
        <w:contextualSpacing/>
        <w:rPr>
          <w:rFonts w:ascii="Times New Roman" w:hAnsi="Times New Roman" w:cs="Times New Roman"/>
          <w:sz w:val="28"/>
          <w:szCs w:val="28"/>
        </w:rPr>
      </w:pPr>
      <w:r w:rsidRPr="00D51FB5">
        <w:rPr>
          <w:rFonts w:ascii="Times New Roman" w:hAnsi="Times New Roman" w:cs="Times New Roman"/>
          <w:sz w:val="28"/>
          <w:szCs w:val="28"/>
        </w:rPr>
        <w:t xml:space="preserve">В течение 2018 года НПР университета подготовлено 17 монографий, 24 учебных издания; 16 статей – в </w:t>
      </w:r>
      <w:proofErr w:type="spellStart"/>
      <w:r w:rsidRPr="00D51FB5">
        <w:rPr>
          <w:rFonts w:ascii="Times New Roman" w:hAnsi="Times New Roman" w:cs="Times New Roman"/>
          <w:sz w:val="28"/>
          <w:szCs w:val="28"/>
        </w:rPr>
        <w:t>Web</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of</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Science</w:t>
      </w:r>
      <w:proofErr w:type="spellEnd"/>
      <w:r w:rsidRPr="00D51FB5">
        <w:rPr>
          <w:rFonts w:ascii="Times New Roman" w:hAnsi="Times New Roman" w:cs="Times New Roman"/>
          <w:sz w:val="28"/>
          <w:szCs w:val="28"/>
        </w:rPr>
        <w:t xml:space="preserve">, 29 – в </w:t>
      </w:r>
      <w:proofErr w:type="spellStart"/>
      <w:r w:rsidRPr="00D51FB5">
        <w:rPr>
          <w:rFonts w:ascii="Times New Roman" w:hAnsi="Times New Roman" w:cs="Times New Roman"/>
          <w:sz w:val="28"/>
          <w:szCs w:val="28"/>
        </w:rPr>
        <w:t>Scopus</w:t>
      </w:r>
      <w:proofErr w:type="spellEnd"/>
      <w:r w:rsidRPr="00D51FB5">
        <w:rPr>
          <w:rFonts w:ascii="Times New Roman" w:hAnsi="Times New Roman" w:cs="Times New Roman"/>
          <w:sz w:val="28"/>
          <w:szCs w:val="28"/>
        </w:rPr>
        <w:t xml:space="preserve">, 128 публикаций </w:t>
      </w:r>
      <w:r w:rsidRPr="00D51FB5">
        <w:rPr>
          <w:rFonts w:ascii="Times New Roman" w:hAnsi="Times New Roman" w:cs="Times New Roman"/>
          <w:sz w:val="28"/>
          <w:szCs w:val="28"/>
          <w:shd w:val="clear" w:color="auto" w:fill="FFFFFF"/>
        </w:rPr>
        <w:sym w:font="Symbol" w:char="F02D"/>
      </w:r>
      <w:r w:rsidRPr="00D51FB5">
        <w:rPr>
          <w:rFonts w:ascii="Times New Roman" w:hAnsi="Times New Roman" w:cs="Times New Roman"/>
          <w:sz w:val="28"/>
          <w:szCs w:val="28"/>
        </w:rPr>
        <w:t xml:space="preserve"> в журналах, рекомендованных ВАК, 541 публикация </w:t>
      </w:r>
      <w:r w:rsidRPr="00D51FB5">
        <w:rPr>
          <w:rFonts w:ascii="Times New Roman" w:hAnsi="Times New Roman" w:cs="Times New Roman"/>
          <w:sz w:val="28"/>
          <w:szCs w:val="28"/>
          <w:shd w:val="clear" w:color="auto" w:fill="FFFFFF"/>
        </w:rPr>
        <w:sym w:font="Symbol" w:char="F02D"/>
      </w:r>
      <w:r w:rsidRPr="00D51FB5">
        <w:rPr>
          <w:rFonts w:ascii="Times New Roman" w:hAnsi="Times New Roman" w:cs="Times New Roman"/>
          <w:sz w:val="28"/>
          <w:szCs w:val="28"/>
        </w:rPr>
        <w:t xml:space="preserve"> в изданиях РИНЦ.</w:t>
      </w:r>
    </w:p>
    <w:p w:rsidR="008F71EA" w:rsidRPr="00D51FB5" w:rsidRDefault="008F71EA" w:rsidP="00FA1E28">
      <w:pPr>
        <w:pStyle w:val="ae"/>
        <w:tabs>
          <w:tab w:val="left" w:pos="0"/>
          <w:tab w:val="left" w:pos="284"/>
          <w:tab w:val="left" w:pos="851"/>
        </w:tabs>
        <w:suppressAutoHyphens/>
        <w:spacing w:after="0" w:line="240" w:lineRule="auto"/>
        <w:ind w:left="0" w:firstLine="709"/>
        <w:jc w:val="both"/>
        <w:rPr>
          <w:rFonts w:ascii="Times New Roman" w:hAnsi="Times New Roman"/>
          <w:bCs/>
          <w:sz w:val="28"/>
          <w:szCs w:val="28"/>
        </w:rPr>
      </w:pPr>
      <w:r w:rsidRPr="00D51FB5">
        <w:rPr>
          <w:rFonts w:ascii="Times New Roman" w:hAnsi="Times New Roman"/>
          <w:sz w:val="28"/>
          <w:szCs w:val="28"/>
        </w:rPr>
        <w:t xml:space="preserve">Среднее число публикаций в расчете на одного автора составляет 10,17 </w:t>
      </w:r>
      <w:r w:rsidRPr="00D51FB5">
        <w:rPr>
          <w:rFonts w:ascii="Times New Roman" w:hAnsi="Times New Roman"/>
          <w:i/>
          <w:sz w:val="28"/>
          <w:szCs w:val="28"/>
        </w:rPr>
        <w:t xml:space="preserve">(2017 год </w:t>
      </w:r>
      <w:r w:rsidRPr="00D51FB5">
        <w:rPr>
          <w:rFonts w:ascii="Times New Roman" w:hAnsi="Times New Roman"/>
          <w:i/>
          <w:color w:val="000000"/>
          <w:sz w:val="28"/>
          <w:szCs w:val="28"/>
          <w:shd w:val="clear" w:color="auto" w:fill="FFFFFF"/>
        </w:rPr>
        <w:sym w:font="Symbol" w:char="F02D"/>
      </w:r>
      <w:r w:rsidRPr="00D51FB5">
        <w:rPr>
          <w:rFonts w:ascii="Times New Roman" w:hAnsi="Times New Roman"/>
          <w:i/>
          <w:sz w:val="28"/>
          <w:szCs w:val="28"/>
        </w:rPr>
        <w:t xml:space="preserve"> 5,92)</w:t>
      </w:r>
      <w:r w:rsidRPr="00D51FB5">
        <w:rPr>
          <w:rFonts w:ascii="Times New Roman" w:hAnsi="Times New Roman"/>
          <w:sz w:val="28"/>
          <w:szCs w:val="28"/>
        </w:rPr>
        <w:t>. Количество публикаций в РИНЦ за 2018 год в расчете на 100 НПР составляет 331,19 (</w:t>
      </w:r>
      <w:r w:rsidRPr="00D51FB5">
        <w:rPr>
          <w:rFonts w:ascii="Times New Roman" w:hAnsi="Times New Roman"/>
          <w:i/>
          <w:sz w:val="28"/>
          <w:szCs w:val="28"/>
        </w:rPr>
        <w:t>пороговое значение – 66,86</w:t>
      </w:r>
      <w:r w:rsidRPr="00D51FB5">
        <w:rPr>
          <w:rFonts w:ascii="Times New Roman" w:hAnsi="Times New Roman"/>
          <w:sz w:val="28"/>
          <w:szCs w:val="28"/>
        </w:rPr>
        <w:t>).</w:t>
      </w:r>
      <w:r w:rsidR="00CE7E14">
        <w:rPr>
          <w:rFonts w:ascii="Times New Roman" w:hAnsi="Times New Roman"/>
          <w:sz w:val="28"/>
          <w:szCs w:val="28"/>
        </w:rPr>
        <w:t xml:space="preserve"> </w:t>
      </w:r>
      <w:proofErr w:type="gramStart"/>
      <w:r w:rsidRPr="00D51FB5">
        <w:rPr>
          <w:rFonts w:ascii="Times New Roman" w:hAnsi="Times New Roman"/>
          <w:bCs/>
          <w:sz w:val="28"/>
          <w:szCs w:val="28"/>
        </w:rPr>
        <w:t>Цитируемость статей, опубликованных за последние пять лет в изданиях РИНЦ, за отчетный год составила</w:t>
      </w:r>
      <w:r w:rsidR="00CE7E14">
        <w:rPr>
          <w:rFonts w:ascii="Times New Roman" w:hAnsi="Times New Roman"/>
          <w:bCs/>
          <w:color w:val="000000"/>
          <w:sz w:val="28"/>
          <w:szCs w:val="28"/>
          <w:shd w:val="clear" w:color="auto" w:fill="FFFFFF"/>
        </w:rPr>
        <w:t xml:space="preserve"> </w:t>
      </w:r>
      <w:r w:rsidRPr="00D51FB5">
        <w:rPr>
          <w:rFonts w:ascii="Times New Roman" w:hAnsi="Times New Roman"/>
          <w:bCs/>
          <w:sz w:val="28"/>
          <w:szCs w:val="28"/>
        </w:rPr>
        <w:t>713,19 в расчете на 100 НПР</w:t>
      </w:r>
      <w:r w:rsidRPr="00D51FB5">
        <w:rPr>
          <w:rFonts w:ascii="Times New Roman" w:hAnsi="Times New Roman"/>
          <w:sz w:val="28"/>
          <w:szCs w:val="28"/>
        </w:rPr>
        <w:t>.</w:t>
      </w:r>
      <w:proofErr w:type="gramEnd"/>
    </w:p>
    <w:p w:rsidR="008F71EA" w:rsidRPr="00D51FB5" w:rsidRDefault="008F71EA" w:rsidP="00FA1E28">
      <w:pPr>
        <w:pStyle w:val="af4"/>
        <w:tabs>
          <w:tab w:val="left" w:pos="567"/>
        </w:tabs>
        <w:suppressAutoHyphens/>
        <w:spacing w:before="0" w:after="0"/>
        <w:ind w:left="0" w:firstLine="709"/>
        <w:contextualSpacing/>
        <w:rPr>
          <w:rFonts w:ascii="Times New Roman" w:hAnsi="Times New Roman" w:cs="Times New Roman"/>
          <w:sz w:val="28"/>
          <w:szCs w:val="28"/>
        </w:rPr>
      </w:pPr>
      <w:r w:rsidRPr="00D51FB5">
        <w:rPr>
          <w:rFonts w:ascii="Times New Roman" w:hAnsi="Times New Roman" w:cs="Times New Roman"/>
          <w:sz w:val="28"/>
          <w:szCs w:val="28"/>
        </w:rPr>
        <w:t xml:space="preserve">За отчетный год опубликовано 9,79 статей в изданиях, индексируемых в </w:t>
      </w:r>
      <w:proofErr w:type="spellStart"/>
      <w:r w:rsidRPr="00D51FB5">
        <w:rPr>
          <w:rFonts w:ascii="Times New Roman" w:hAnsi="Times New Roman" w:cs="Times New Roman"/>
          <w:sz w:val="28"/>
          <w:szCs w:val="28"/>
        </w:rPr>
        <w:t>Web</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of</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Science</w:t>
      </w:r>
      <w:proofErr w:type="spellEnd"/>
      <w:r w:rsidRPr="00D51FB5">
        <w:rPr>
          <w:rFonts w:ascii="Times New Roman" w:hAnsi="Times New Roman" w:cs="Times New Roman"/>
          <w:sz w:val="28"/>
          <w:szCs w:val="28"/>
        </w:rPr>
        <w:t xml:space="preserve">, в расчете на 100 НПР. </w:t>
      </w:r>
      <w:proofErr w:type="gramStart"/>
      <w:r w:rsidRPr="00D51FB5">
        <w:rPr>
          <w:rFonts w:ascii="Times New Roman" w:hAnsi="Times New Roman" w:cs="Times New Roman"/>
          <w:bCs/>
          <w:sz w:val="28"/>
          <w:szCs w:val="28"/>
        </w:rPr>
        <w:t xml:space="preserve">Цитируемость статей, опубликованных за последние пять лет в изданиях </w:t>
      </w:r>
      <w:proofErr w:type="spellStart"/>
      <w:r w:rsidRPr="00D51FB5">
        <w:rPr>
          <w:rFonts w:ascii="Times New Roman" w:hAnsi="Times New Roman" w:cs="Times New Roman"/>
          <w:sz w:val="28"/>
          <w:szCs w:val="28"/>
        </w:rPr>
        <w:t>Web</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of</w:t>
      </w:r>
      <w:proofErr w:type="spellEnd"/>
      <w:r w:rsidRPr="00D51FB5">
        <w:rPr>
          <w:rFonts w:ascii="Times New Roman" w:hAnsi="Times New Roman" w:cs="Times New Roman"/>
          <w:sz w:val="28"/>
          <w:szCs w:val="28"/>
        </w:rPr>
        <w:t xml:space="preserve"> </w:t>
      </w:r>
      <w:proofErr w:type="spellStart"/>
      <w:r w:rsidRPr="00D51FB5">
        <w:rPr>
          <w:rFonts w:ascii="Times New Roman" w:hAnsi="Times New Roman" w:cs="Times New Roman"/>
          <w:sz w:val="28"/>
          <w:szCs w:val="28"/>
        </w:rPr>
        <w:t>Science</w:t>
      </w:r>
      <w:proofErr w:type="spellEnd"/>
      <w:r w:rsidRPr="00D51FB5">
        <w:rPr>
          <w:rFonts w:ascii="Times New Roman" w:hAnsi="Times New Roman" w:cs="Times New Roman"/>
          <w:sz w:val="28"/>
          <w:szCs w:val="28"/>
        </w:rPr>
        <w:t xml:space="preserve">, </w:t>
      </w:r>
      <w:r w:rsidRPr="00D51FB5">
        <w:rPr>
          <w:rFonts w:ascii="Times New Roman" w:hAnsi="Times New Roman" w:cs="Times New Roman"/>
          <w:bCs/>
          <w:sz w:val="28"/>
          <w:szCs w:val="28"/>
        </w:rPr>
        <w:t>за отчетный год составила</w:t>
      </w:r>
      <w:r w:rsidR="00CE7E14">
        <w:rPr>
          <w:rFonts w:ascii="Times New Roman" w:hAnsi="Times New Roman" w:cs="Times New Roman"/>
          <w:bCs/>
          <w:sz w:val="28"/>
          <w:szCs w:val="28"/>
          <w:shd w:val="clear" w:color="auto" w:fill="FFFFFF"/>
        </w:rPr>
        <w:t xml:space="preserve"> </w:t>
      </w:r>
      <w:r w:rsidRPr="00D51FB5">
        <w:rPr>
          <w:rFonts w:ascii="Times New Roman" w:hAnsi="Times New Roman" w:cs="Times New Roman"/>
          <w:bCs/>
          <w:sz w:val="28"/>
          <w:szCs w:val="28"/>
        </w:rPr>
        <w:t>3,06</w:t>
      </w:r>
      <w:r w:rsidR="00CE7E14">
        <w:rPr>
          <w:rFonts w:ascii="Times New Roman" w:hAnsi="Times New Roman" w:cs="Times New Roman"/>
          <w:bCs/>
          <w:sz w:val="28"/>
          <w:szCs w:val="28"/>
        </w:rPr>
        <w:t xml:space="preserve"> </w:t>
      </w:r>
      <w:r w:rsidRPr="00D51FB5">
        <w:rPr>
          <w:rFonts w:ascii="Times New Roman" w:hAnsi="Times New Roman" w:cs="Times New Roman"/>
          <w:bCs/>
          <w:sz w:val="28"/>
          <w:szCs w:val="28"/>
        </w:rPr>
        <w:t>в расчете на 100 НПР</w:t>
      </w:r>
      <w:r w:rsidRPr="00D51FB5">
        <w:rPr>
          <w:rFonts w:ascii="Times New Roman" w:hAnsi="Times New Roman" w:cs="Times New Roman"/>
          <w:sz w:val="28"/>
          <w:szCs w:val="28"/>
        </w:rPr>
        <w:t>.</w:t>
      </w:r>
      <w:proofErr w:type="gramEnd"/>
    </w:p>
    <w:p w:rsidR="00D51FB5" w:rsidRDefault="008F71EA" w:rsidP="00FA1E28">
      <w:pPr>
        <w:pStyle w:val="af4"/>
        <w:tabs>
          <w:tab w:val="left" w:pos="567"/>
        </w:tabs>
        <w:suppressAutoHyphens/>
        <w:spacing w:before="0" w:after="0"/>
        <w:ind w:left="0" w:firstLine="709"/>
        <w:contextualSpacing/>
        <w:rPr>
          <w:rFonts w:ascii="Times New Roman" w:hAnsi="Times New Roman" w:cs="Times New Roman"/>
          <w:sz w:val="28"/>
          <w:szCs w:val="28"/>
        </w:rPr>
      </w:pPr>
      <w:r w:rsidRPr="00D51FB5">
        <w:rPr>
          <w:rFonts w:ascii="Times New Roman" w:hAnsi="Times New Roman" w:cs="Times New Roman"/>
          <w:sz w:val="28"/>
          <w:szCs w:val="28"/>
        </w:rPr>
        <w:t xml:space="preserve">За отчетный год опубликовано 17,75 статей в изданиях, индексируемых в </w:t>
      </w:r>
      <w:r w:rsidRPr="00D51FB5">
        <w:rPr>
          <w:rFonts w:ascii="Times New Roman" w:hAnsi="Times New Roman" w:cs="Times New Roman"/>
          <w:sz w:val="28"/>
          <w:szCs w:val="28"/>
          <w:lang w:val="en-US"/>
        </w:rPr>
        <w:t>Scopus</w:t>
      </w:r>
      <w:r w:rsidRPr="00D51FB5">
        <w:rPr>
          <w:rFonts w:ascii="Times New Roman" w:hAnsi="Times New Roman" w:cs="Times New Roman"/>
          <w:sz w:val="28"/>
          <w:szCs w:val="28"/>
        </w:rPr>
        <w:t xml:space="preserve">, в расчете на 100 НПР. </w:t>
      </w:r>
      <w:proofErr w:type="gramStart"/>
      <w:r w:rsidRPr="00D51FB5">
        <w:rPr>
          <w:rFonts w:ascii="Times New Roman" w:hAnsi="Times New Roman" w:cs="Times New Roman"/>
          <w:bCs/>
          <w:sz w:val="28"/>
          <w:szCs w:val="28"/>
        </w:rPr>
        <w:t xml:space="preserve">Цитируемость статей, опубликованных за последние пять лет в изданиях </w:t>
      </w:r>
      <w:r w:rsidRPr="00D51FB5">
        <w:rPr>
          <w:rFonts w:ascii="Times New Roman" w:hAnsi="Times New Roman" w:cs="Times New Roman"/>
          <w:sz w:val="28"/>
          <w:szCs w:val="28"/>
          <w:lang w:val="en-US"/>
        </w:rPr>
        <w:t>Scopus</w:t>
      </w:r>
      <w:r w:rsidRPr="00D51FB5">
        <w:rPr>
          <w:rFonts w:ascii="Times New Roman" w:hAnsi="Times New Roman" w:cs="Times New Roman"/>
          <w:sz w:val="28"/>
          <w:szCs w:val="28"/>
        </w:rPr>
        <w:t xml:space="preserve">, </w:t>
      </w:r>
      <w:r w:rsidRPr="00D51FB5">
        <w:rPr>
          <w:rFonts w:ascii="Times New Roman" w:hAnsi="Times New Roman" w:cs="Times New Roman"/>
          <w:bCs/>
          <w:sz w:val="28"/>
          <w:szCs w:val="28"/>
        </w:rPr>
        <w:t>за отчетный год составила</w:t>
      </w:r>
      <w:r w:rsidR="00CE7E14">
        <w:rPr>
          <w:rFonts w:ascii="Times New Roman" w:hAnsi="Times New Roman" w:cs="Times New Roman"/>
          <w:bCs/>
          <w:sz w:val="28"/>
          <w:szCs w:val="28"/>
          <w:shd w:val="clear" w:color="auto" w:fill="FFFFFF"/>
        </w:rPr>
        <w:t xml:space="preserve"> </w:t>
      </w:r>
      <w:r w:rsidRPr="00D51FB5">
        <w:rPr>
          <w:rFonts w:ascii="Times New Roman" w:hAnsi="Times New Roman" w:cs="Times New Roman"/>
          <w:bCs/>
          <w:sz w:val="28"/>
          <w:szCs w:val="28"/>
        </w:rPr>
        <w:t>20,81</w:t>
      </w:r>
      <w:r w:rsidR="00CE7E14">
        <w:rPr>
          <w:rFonts w:ascii="Times New Roman" w:hAnsi="Times New Roman" w:cs="Times New Roman"/>
          <w:bCs/>
          <w:sz w:val="28"/>
          <w:szCs w:val="28"/>
        </w:rPr>
        <w:t xml:space="preserve"> </w:t>
      </w:r>
      <w:r w:rsidRPr="00D51FB5">
        <w:rPr>
          <w:rFonts w:ascii="Times New Roman" w:hAnsi="Times New Roman" w:cs="Times New Roman"/>
          <w:bCs/>
          <w:sz w:val="28"/>
          <w:szCs w:val="28"/>
        </w:rPr>
        <w:t>в расчете на 100 НПР</w:t>
      </w:r>
      <w:r w:rsidRPr="00D51FB5">
        <w:rPr>
          <w:rFonts w:ascii="Times New Roman" w:hAnsi="Times New Roman" w:cs="Times New Roman"/>
          <w:sz w:val="28"/>
          <w:szCs w:val="28"/>
        </w:rPr>
        <w:t>.</w:t>
      </w:r>
      <w:proofErr w:type="gramEnd"/>
    </w:p>
    <w:p w:rsidR="008F71EA" w:rsidRPr="00D51FB5" w:rsidRDefault="008F71EA" w:rsidP="00FA1E28">
      <w:pPr>
        <w:pStyle w:val="af4"/>
        <w:tabs>
          <w:tab w:val="left" w:pos="567"/>
        </w:tabs>
        <w:suppressAutoHyphens/>
        <w:spacing w:before="0" w:after="0"/>
        <w:ind w:left="0" w:firstLine="709"/>
        <w:contextualSpacing/>
        <w:rPr>
          <w:rFonts w:ascii="Times New Roman" w:hAnsi="Times New Roman" w:cs="Times New Roman"/>
          <w:sz w:val="28"/>
          <w:szCs w:val="28"/>
        </w:rPr>
      </w:pPr>
      <w:proofErr w:type="gramStart"/>
      <w:r w:rsidRPr="00D51FB5">
        <w:rPr>
          <w:rFonts w:ascii="Times New Roman" w:hAnsi="Times New Roman"/>
          <w:sz w:val="28"/>
          <w:szCs w:val="28"/>
        </w:rPr>
        <w:t xml:space="preserve">Общий объем финансирования научных исследований и разработок в 2018 году составил 27643,0 тыс. руб., в том числе: из средств федерального </w:t>
      </w:r>
      <w:r w:rsidRPr="00D51FB5">
        <w:rPr>
          <w:rFonts w:ascii="Times New Roman" w:hAnsi="Times New Roman"/>
          <w:sz w:val="28"/>
          <w:szCs w:val="28"/>
        </w:rPr>
        <w:lastRenderedPageBreak/>
        <w:t>бюджета (Министерство науки и высшего образования РФ) – 3639,1 тыс. руб., средств научных фондов – 4069,0 тыс. руб., средств бюджета субъекта федерации, местного бюджета – 249,0 тыс. руб., собственных средств университета, средств спонсоров – 14628,3 тыс. руб., средств зарубежных источников – 5057,6 тыс. руб.</w:t>
      </w:r>
      <w:proofErr w:type="gramEnd"/>
    </w:p>
    <w:p w:rsidR="008F71EA" w:rsidRPr="00D51FB5" w:rsidRDefault="008F71EA" w:rsidP="00FA1E28">
      <w:pPr>
        <w:widowControl w:val="0"/>
        <w:tabs>
          <w:tab w:val="left" w:pos="993"/>
        </w:tabs>
        <w:suppressAutoHyphens/>
        <w:spacing w:after="0" w:line="240" w:lineRule="auto"/>
        <w:ind w:firstLine="709"/>
        <w:contextualSpacing/>
        <w:jc w:val="both"/>
        <w:rPr>
          <w:rFonts w:ascii="Times New Roman" w:hAnsi="Times New Roman"/>
          <w:sz w:val="28"/>
          <w:szCs w:val="28"/>
        </w:rPr>
      </w:pPr>
      <w:r w:rsidRPr="00D51FB5">
        <w:rPr>
          <w:rFonts w:ascii="Times New Roman" w:hAnsi="Times New Roman"/>
          <w:sz w:val="28"/>
          <w:szCs w:val="28"/>
        </w:rPr>
        <w:t>Объем финансирования НИОКР на одного НПР составил 169,23 тыс. руб.</w:t>
      </w:r>
    </w:p>
    <w:p w:rsidR="008F71EA" w:rsidRPr="00D51FB5" w:rsidRDefault="008F71EA" w:rsidP="00FA1E28">
      <w:pPr>
        <w:pStyle w:val="ae"/>
        <w:tabs>
          <w:tab w:val="left" w:pos="0"/>
          <w:tab w:val="left" w:pos="567"/>
          <w:tab w:val="left" w:pos="1134"/>
        </w:tabs>
        <w:suppressAutoHyphens/>
        <w:spacing w:after="0" w:line="240" w:lineRule="auto"/>
        <w:ind w:left="0" w:firstLine="709"/>
        <w:jc w:val="both"/>
        <w:rPr>
          <w:rFonts w:ascii="Times New Roman" w:hAnsi="Times New Roman"/>
          <w:sz w:val="28"/>
          <w:szCs w:val="28"/>
        </w:rPr>
      </w:pPr>
      <w:r w:rsidRPr="00D51FB5">
        <w:rPr>
          <w:rFonts w:ascii="Times New Roman" w:hAnsi="Times New Roman"/>
          <w:sz w:val="28"/>
          <w:szCs w:val="28"/>
        </w:rPr>
        <w:t>В течение 2018 года студенты НВГУ участвовали в конференциях, форумах и конкурсах разного уровня, г</w:t>
      </w:r>
      <w:r w:rsidR="00D51FB5" w:rsidRPr="00D51FB5">
        <w:rPr>
          <w:rFonts w:ascii="Times New Roman" w:hAnsi="Times New Roman"/>
          <w:sz w:val="28"/>
          <w:szCs w:val="28"/>
        </w:rPr>
        <w:t>де показали высокие результаты.</w:t>
      </w:r>
    </w:p>
    <w:p w:rsidR="008F71EA" w:rsidRPr="00D51FB5" w:rsidRDefault="008F71EA" w:rsidP="00FA1E28">
      <w:pPr>
        <w:pStyle w:val="ae"/>
        <w:tabs>
          <w:tab w:val="left" w:pos="0"/>
          <w:tab w:val="left" w:pos="284"/>
          <w:tab w:val="left" w:pos="709"/>
          <w:tab w:val="left" w:pos="851"/>
        </w:tabs>
        <w:suppressAutoHyphens/>
        <w:spacing w:after="0" w:line="240" w:lineRule="auto"/>
        <w:ind w:left="0" w:firstLine="709"/>
        <w:jc w:val="both"/>
        <w:rPr>
          <w:rFonts w:ascii="Times New Roman" w:hAnsi="Times New Roman"/>
          <w:bCs/>
          <w:sz w:val="28"/>
          <w:szCs w:val="28"/>
        </w:rPr>
      </w:pPr>
      <w:r w:rsidRPr="00D51FB5">
        <w:rPr>
          <w:rFonts w:ascii="Times New Roman" w:hAnsi="Times New Roman"/>
          <w:bCs/>
          <w:sz w:val="28"/>
          <w:szCs w:val="28"/>
        </w:rPr>
        <w:t xml:space="preserve">За 2018 год в НИР приняли участие 2147 студентов. С докладами на научных конференциях выступил 814 человек. Медалями и дипломами </w:t>
      </w:r>
      <w:proofErr w:type="gramStart"/>
      <w:r w:rsidRPr="00D51FB5">
        <w:rPr>
          <w:rFonts w:ascii="Times New Roman" w:hAnsi="Times New Roman"/>
          <w:bCs/>
          <w:sz w:val="28"/>
          <w:szCs w:val="28"/>
        </w:rPr>
        <w:t>отмечены</w:t>
      </w:r>
      <w:proofErr w:type="gramEnd"/>
      <w:r w:rsidRPr="00D51FB5">
        <w:rPr>
          <w:rFonts w:ascii="Times New Roman" w:hAnsi="Times New Roman"/>
          <w:bCs/>
          <w:sz w:val="28"/>
          <w:szCs w:val="28"/>
        </w:rPr>
        <w:t xml:space="preserve"> 499 студентов университета. В текущем году был проведен Молодежный научный форум «Неделя студенческой науки», в рамках которой были проведены конкурсы, выставки, мастер-классы, семинары, олимпиады по дисциплинам для студентов и школьников, всего 68 мероприятий. В университете прошла </w:t>
      </w:r>
      <w:r w:rsidRPr="00D51FB5">
        <w:rPr>
          <w:rFonts w:ascii="Times New Roman" w:hAnsi="Times New Roman"/>
          <w:bCs/>
          <w:sz w:val="28"/>
          <w:szCs w:val="28"/>
          <w:lang w:val="en-US"/>
        </w:rPr>
        <w:t>XX</w:t>
      </w:r>
      <w:r w:rsidRPr="00D51FB5">
        <w:rPr>
          <w:rFonts w:ascii="Times New Roman" w:hAnsi="Times New Roman"/>
          <w:bCs/>
          <w:sz w:val="28"/>
          <w:szCs w:val="28"/>
        </w:rPr>
        <w:t xml:space="preserve"> Всероссийская студенческая научная конференция, в которой приняли участие студенты, магистранты, школьники России, города и района. Конференция проходила по 64 секциям, в работе которых приняли участие свыше 1500 человек. По итогам конференции был издан сборник научных трудов в электронном виде в 8 частях. Сборник научных трудов конференции ежегодно размещается постатейно в Научной электронной библиотеке </w:t>
      </w:r>
      <w:proofErr w:type="spellStart"/>
      <w:r w:rsidRPr="00D51FB5">
        <w:rPr>
          <w:rFonts w:ascii="Times New Roman" w:hAnsi="Times New Roman"/>
          <w:bCs/>
          <w:sz w:val="28"/>
          <w:szCs w:val="28"/>
        </w:rPr>
        <w:t>eLibrary.ru</w:t>
      </w:r>
      <w:proofErr w:type="spellEnd"/>
      <w:r w:rsidRPr="00D51FB5">
        <w:rPr>
          <w:rFonts w:ascii="Times New Roman" w:hAnsi="Times New Roman"/>
          <w:bCs/>
          <w:sz w:val="28"/>
          <w:szCs w:val="28"/>
        </w:rPr>
        <w:t xml:space="preserve"> с регистрацией в </w:t>
      </w:r>
      <w:proofErr w:type="spellStart"/>
      <w:r w:rsidRPr="00D51FB5">
        <w:rPr>
          <w:rFonts w:ascii="Times New Roman" w:hAnsi="Times New Roman"/>
          <w:bCs/>
          <w:sz w:val="28"/>
          <w:szCs w:val="28"/>
        </w:rPr>
        <w:t>наукометрической</w:t>
      </w:r>
      <w:proofErr w:type="spellEnd"/>
      <w:r w:rsidRPr="00D51FB5">
        <w:rPr>
          <w:rFonts w:ascii="Times New Roman" w:hAnsi="Times New Roman"/>
          <w:bCs/>
          <w:sz w:val="28"/>
          <w:szCs w:val="28"/>
        </w:rPr>
        <w:t xml:space="preserve"> базе РИНЦ.</w:t>
      </w:r>
    </w:p>
    <w:p w:rsidR="008F71EA" w:rsidRPr="00D51FB5" w:rsidRDefault="008F71EA" w:rsidP="00FA1E28">
      <w:pPr>
        <w:pStyle w:val="af4"/>
        <w:tabs>
          <w:tab w:val="left" w:pos="0"/>
        </w:tabs>
        <w:suppressAutoHyphens/>
        <w:spacing w:before="0" w:after="0"/>
        <w:ind w:firstLine="709"/>
        <w:rPr>
          <w:rFonts w:ascii="Times New Roman" w:hAnsi="Times New Roman" w:cs="Times New Roman"/>
          <w:sz w:val="28"/>
          <w:szCs w:val="28"/>
        </w:rPr>
      </w:pPr>
      <w:r w:rsidRPr="00D51FB5">
        <w:rPr>
          <w:rStyle w:val="afc"/>
          <w:rFonts w:ascii="Times New Roman" w:hAnsi="Times New Roman" w:cs="Times New Roman"/>
          <w:b w:val="0"/>
          <w:sz w:val="28"/>
          <w:szCs w:val="28"/>
        </w:rPr>
        <w:t>На базе Нижневартовского государственного университета кафедрой иностранных языков НВГУ проведена Всероссийская олимпиада по английскому языку для студентов нелингвистических специальностей. Приняли участие</w:t>
      </w:r>
      <w:r w:rsidRPr="00D51FB5">
        <w:rPr>
          <w:rFonts w:ascii="Times New Roman" w:hAnsi="Times New Roman" w:cs="Times New Roman"/>
          <w:sz w:val="28"/>
          <w:szCs w:val="28"/>
        </w:rPr>
        <w:t xml:space="preserve"> 18 команд вузов России (583 студента).</w:t>
      </w:r>
    </w:p>
    <w:p w:rsidR="008F71EA" w:rsidRPr="00D51FB5" w:rsidRDefault="008F71EA" w:rsidP="00FA1E28">
      <w:pPr>
        <w:pStyle w:val="af4"/>
        <w:tabs>
          <w:tab w:val="left" w:pos="0"/>
        </w:tabs>
        <w:suppressAutoHyphens/>
        <w:spacing w:before="0" w:after="0"/>
        <w:ind w:firstLine="709"/>
        <w:rPr>
          <w:rFonts w:ascii="Times New Roman" w:hAnsi="Times New Roman" w:cs="Times New Roman"/>
          <w:sz w:val="28"/>
          <w:szCs w:val="28"/>
        </w:rPr>
      </w:pPr>
      <w:r w:rsidRPr="00D51FB5">
        <w:rPr>
          <w:rFonts w:ascii="Times New Roman" w:hAnsi="Times New Roman" w:cs="Times New Roman"/>
          <w:bCs/>
          <w:sz w:val="28"/>
          <w:szCs w:val="28"/>
        </w:rPr>
        <w:t>Объем средств, направленных вузом на финансирование НИРС – 1 886,1 тыс. руб. Объем средств, полученных в результате выполнения НИРС – 2</w:t>
      </w:r>
      <w:r w:rsidR="00CE7E14">
        <w:rPr>
          <w:rFonts w:ascii="Times New Roman" w:hAnsi="Times New Roman" w:cs="Times New Roman"/>
          <w:bCs/>
          <w:sz w:val="28"/>
          <w:szCs w:val="28"/>
        </w:rPr>
        <w:t xml:space="preserve"> </w:t>
      </w:r>
      <w:r w:rsidRPr="00D51FB5">
        <w:rPr>
          <w:rFonts w:ascii="Times New Roman" w:hAnsi="Times New Roman" w:cs="Times New Roman"/>
          <w:bCs/>
          <w:sz w:val="28"/>
          <w:szCs w:val="28"/>
        </w:rPr>
        <w:t>024,3 тыс. руб.</w:t>
      </w:r>
    </w:p>
    <w:p w:rsidR="008F71EA" w:rsidRPr="00E35ED3" w:rsidRDefault="008F71EA" w:rsidP="00FA1E28">
      <w:pPr>
        <w:tabs>
          <w:tab w:val="left" w:pos="0"/>
          <w:tab w:val="left" w:pos="993"/>
        </w:tabs>
        <w:suppressAutoHyphens/>
        <w:spacing w:after="0" w:line="240" w:lineRule="auto"/>
        <w:ind w:firstLine="709"/>
        <w:contextualSpacing/>
        <w:jc w:val="both"/>
        <w:rPr>
          <w:rFonts w:ascii="Times New Roman" w:hAnsi="Times New Roman"/>
          <w:bCs/>
          <w:sz w:val="24"/>
          <w:szCs w:val="24"/>
        </w:rPr>
      </w:pPr>
    </w:p>
    <w:p w:rsidR="001457E4" w:rsidRPr="00C534A3" w:rsidRDefault="001457E4" w:rsidP="00FA1E28">
      <w:pPr>
        <w:pStyle w:val="ae"/>
        <w:tabs>
          <w:tab w:val="left" w:pos="426"/>
          <w:tab w:val="left" w:pos="1560"/>
          <w:tab w:val="left" w:pos="2268"/>
        </w:tabs>
        <w:suppressAutoHyphens/>
        <w:spacing w:after="0" w:line="240" w:lineRule="auto"/>
        <w:ind w:left="0" w:firstLine="709"/>
        <w:jc w:val="both"/>
        <w:rPr>
          <w:rFonts w:ascii="Times New Roman" w:hAnsi="Times New Roman"/>
          <w:i/>
          <w:sz w:val="28"/>
          <w:szCs w:val="28"/>
        </w:rPr>
      </w:pPr>
      <w:r w:rsidRPr="00C534A3">
        <w:rPr>
          <w:rFonts w:ascii="Times New Roman" w:hAnsi="Times New Roman"/>
          <w:bCs/>
          <w:i/>
          <w:sz w:val="28"/>
          <w:szCs w:val="28"/>
        </w:rPr>
        <w:t xml:space="preserve">Основные результаты по процессу </w:t>
      </w:r>
      <w:r w:rsidRPr="00C534A3">
        <w:rPr>
          <w:rFonts w:ascii="Times New Roman" w:hAnsi="Times New Roman"/>
          <w:i/>
          <w:sz w:val="28"/>
          <w:szCs w:val="28"/>
        </w:rPr>
        <w:t>ОП02 Научно-исследовательская деятельность</w:t>
      </w:r>
      <w:r w:rsidRPr="00C534A3">
        <w:rPr>
          <w:rFonts w:ascii="Times New Roman" w:hAnsi="Times New Roman"/>
          <w:b/>
          <w:bCs/>
          <w:i/>
          <w:szCs w:val="28"/>
        </w:rPr>
        <w:t>:</w:t>
      </w:r>
    </w:p>
    <w:p w:rsidR="00D51FB5" w:rsidRPr="00C534A3" w:rsidRDefault="00D51FB5" w:rsidP="00FA1E28">
      <w:pPr>
        <w:numPr>
          <w:ilvl w:val="0"/>
          <w:numId w:val="29"/>
        </w:numPr>
        <w:tabs>
          <w:tab w:val="left" w:pos="0"/>
          <w:tab w:val="left" w:pos="851"/>
        </w:tabs>
        <w:suppressAutoHyphens/>
        <w:spacing w:after="0" w:line="240" w:lineRule="auto"/>
        <w:ind w:left="0" w:firstLine="567"/>
        <w:contextualSpacing/>
        <w:jc w:val="both"/>
        <w:rPr>
          <w:rFonts w:ascii="Times New Roman" w:hAnsi="Times New Roman"/>
          <w:bCs/>
          <w:sz w:val="28"/>
          <w:szCs w:val="28"/>
        </w:rPr>
      </w:pPr>
      <w:r w:rsidRPr="00C534A3">
        <w:rPr>
          <w:rFonts w:ascii="Times New Roman" w:hAnsi="Times New Roman"/>
          <w:bCs/>
          <w:sz w:val="28"/>
          <w:szCs w:val="28"/>
        </w:rPr>
        <w:t xml:space="preserve">Результаты научных исследований опубликованы в журналах, включенных в РИНЦ (541 публикация), ВАК (128 статей), </w:t>
      </w:r>
      <w:proofErr w:type="spellStart"/>
      <w:r w:rsidRPr="00C534A3">
        <w:rPr>
          <w:rFonts w:ascii="Times New Roman" w:hAnsi="Times New Roman"/>
          <w:bCs/>
          <w:sz w:val="28"/>
          <w:szCs w:val="28"/>
        </w:rPr>
        <w:t>Scopus</w:t>
      </w:r>
      <w:proofErr w:type="spellEnd"/>
      <w:r w:rsidRPr="00C534A3">
        <w:rPr>
          <w:rFonts w:ascii="Times New Roman" w:hAnsi="Times New Roman"/>
          <w:bCs/>
          <w:sz w:val="28"/>
          <w:szCs w:val="28"/>
        </w:rPr>
        <w:t xml:space="preserve"> (29 статей), </w:t>
      </w:r>
      <w:proofErr w:type="spellStart"/>
      <w:r w:rsidRPr="00C534A3">
        <w:rPr>
          <w:rFonts w:ascii="Times New Roman" w:hAnsi="Times New Roman"/>
          <w:bCs/>
          <w:sz w:val="28"/>
          <w:szCs w:val="28"/>
        </w:rPr>
        <w:t>Web</w:t>
      </w:r>
      <w:proofErr w:type="spellEnd"/>
      <w:r w:rsidRPr="00C534A3">
        <w:rPr>
          <w:rFonts w:ascii="Times New Roman" w:hAnsi="Times New Roman"/>
          <w:bCs/>
          <w:sz w:val="28"/>
          <w:szCs w:val="28"/>
        </w:rPr>
        <w:t xml:space="preserve"> </w:t>
      </w:r>
      <w:proofErr w:type="spellStart"/>
      <w:r w:rsidRPr="00C534A3">
        <w:rPr>
          <w:rFonts w:ascii="Times New Roman" w:hAnsi="Times New Roman"/>
          <w:bCs/>
          <w:sz w:val="28"/>
          <w:szCs w:val="28"/>
        </w:rPr>
        <w:t>of</w:t>
      </w:r>
      <w:proofErr w:type="spellEnd"/>
      <w:r w:rsidRPr="00C534A3">
        <w:rPr>
          <w:rFonts w:ascii="Times New Roman" w:hAnsi="Times New Roman"/>
          <w:bCs/>
          <w:sz w:val="28"/>
          <w:szCs w:val="28"/>
        </w:rPr>
        <w:t xml:space="preserve"> </w:t>
      </w:r>
      <w:proofErr w:type="spellStart"/>
      <w:r w:rsidRPr="00C534A3">
        <w:rPr>
          <w:rFonts w:ascii="Times New Roman" w:hAnsi="Times New Roman"/>
          <w:bCs/>
          <w:sz w:val="28"/>
          <w:szCs w:val="28"/>
        </w:rPr>
        <w:t>Science</w:t>
      </w:r>
      <w:proofErr w:type="spellEnd"/>
      <w:r w:rsidRPr="00C534A3">
        <w:rPr>
          <w:rFonts w:ascii="Times New Roman" w:hAnsi="Times New Roman"/>
          <w:bCs/>
          <w:sz w:val="28"/>
          <w:szCs w:val="28"/>
        </w:rPr>
        <w:t xml:space="preserve"> (16 статей). </w:t>
      </w:r>
    </w:p>
    <w:p w:rsidR="00D51FB5" w:rsidRPr="00C534A3" w:rsidRDefault="00D51FB5" w:rsidP="00FA1E28">
      <w:pPr>
        <w:numPr>
          <w:ilvl w:val="0"/>
          <w:numId w:val="29"/>
        </w:numPr>
        <w:tabs>
          <w:tab w:val="left" w:pos="0"/>
          <w:tab w:val="left" w:pos="851"/>
        </w:tabs>
        <w:suppressAutoHyphens/>
        <w:spacing w:after="0" w:line="240" w:lineRule="auto"/>
        <w:ind w:left="0" w:firstLine="567"/>
        <w:contextualSpacing/>
        <w:jc w:val="both"/>
        <w:rPr>
          <w:rFonts w:ascii="Times New Roman" w:hAnsi="Times New Roman"/>
          <w:sz w:val="28"/>
          <w:szCs w:val="28"/>
        </w:rPr>
      </w:pPr>
      <w:r w:rsidRPr="00C534A3">
        <w:rPr>
          <w:rFonts w:ascii="Times New Roman" w:hAnsi="Times New Roman"/>
          <w:bCs/>
          <w:sz w:val="28"/>
          <w:szCs w:val="28"/>
        </w:rPr>
        <w:t>Цитируемость статей НПР в журналах, включенных в РИНЦ, составляет 1165</w:t>
      </w:r>
      <w:r w:rsidRPr="00C534A3">
        <w:rPr>
          <w:rFonts w:ascii="Times New Roman" w:hAnsi="Times New Roman"/>
          <w:sz w:val="28"/>
          <w:szCs w:val="28"/>
        </w:rPr>
        <w:t>.</w:t>
      </w:r>
    </w:p>
    <w:p w:rsidR="00D51FB5" w:rsidRPr="00C534A3" w:rsidRDefault="00D51FB5" w:rsidP="00FA1E28">
      <w:pPr>
        <w:numPr>
          <w:ilvl w:val="0"/>
          <w:numId w:val="29"/>
        </w:numPr>
        <w:tabs>
          <w:tab w:val="left" w:pos="0"/>
          <w:tab w:val="left" w:pos="851"/>
        </w:tabs>
        <w:suppressAutoHyphens/>
        <w:spacing w:after="0" w:line="240" w:lineRule="auto"/>
        <w:ind w:left="0" w:firstLine="567"/>
        <w:contextualSpacing/>
        <w:jc w:val="both"/>
        <w:rPr>
          <w:rFonts w:ascii="Times New Roman" w:hAnsi="Times New Roman"/>
          <w:sz w:val="28"/>
          <w:szCs w:val="28"/>
        </w:rPr>
      </w:pPr>
      <w:r w:rsidRPr="00C534A3">
        <w:rPr>
          <w:rFonts w:ascii="Times New Roman" w:hAnsi="Times New Roman"/>
          <w:bCs/>
          <w:sz w:val="28"/>
          <w:szCs w:val="28"/>
        </w:rPr>
        <w:t>За отчетный год у</w:t>
      </w:r>
      <w:r w:rsidRPr="00C534A3">
        <w:rPr>
          <w:rFonts w:ascii="Times New Roman" w:hAnsi="Times New Roman"/>
          <w:sz w:val="28"/>
          <w:szCs w:val="28"/>
        </w:rPr>
        <w:t xml:space="preserve">величена цитируемость статей в изданиях </w:t>
      </w:r>
      <w:proofErr w:type="spellStart"/>
      <w:r w:rsidRPr="00C534A3">
        <w:rPr>
          <w:rFonts w:ascii="Times New Roman" w:hAnsi="Times New Roman"/>
          <w:bCs/>
          <w:sz w:val="28"/>
          <w:szCs w:val="28"/>
        </w:rPr>
        <w:t>Scopus</w:t>
      </w:r>
      <w:proofErr w:type="spellEnd"/>
      <w:r w:rsidRPr="00C534A3">
        <w:rPr>
          <w:rFonts w:ascii="Times New Roman" w:hAnsi="Times New Roman"/>
          <w:bCs/>
          <w:sz w:val="28"/>
          <w:szCs w:val="28"/>
        </w:rPr>
        <w:t xml:space="preserve"> и </w:t>
      </w:r>
      <w:proofErr w:type="spellStart"/>
      <w:r w:rsidRPr="00C534A3">
        <w:rPr>
          <w:rFonts w:ascii="Times New Roman" w:hAnsi="Times New Roman"/>
          <w:bCs/>
          <w:sz w:val="28"/>
          <w:szCs w:val="28"/>
        </w:rPr>
        <w:t>Web</w:t>
      </w:r>
      <w:proofErr w:type="spellEnd"/>
      <w:r w:rsidRPr="00C534A3">
        <w:rPr>
          <w:rFonts w:ascii="Times New Roman" w:hAnsi="Times New Roman"/>
          <w:bCs/>
          <w:sz w:val="28"/>
          <w:szCs w:val="28"/>
        </w:rPr>
        <w:t xml:space="preserve"> </w:t>
      </w:r>
      <w:proofErr w:type="spellStart"/>
      <w:r w:rsidRPr="00C534A3">
        <w:rPr>
          <w:rFonts w:ascii="Times New Roman" w:hAnsi="Times New Roman"/>
          <w:bCs/>
          <w:sz w:val="28"/>
          <w:szCs w:val="28"/>
        </w:rPr>
        <w:t>of</w:t>
      </w:r>
      <w:proofErr w:type="spellEnd"/>
      <w:r w:rsidRPr="00C534A3">
        <w:rPr>
          <w:rFonts w:ascii="Times New Roman" w:hAnsi="Times New Roman"/>
          <w:bCs/>
          <w:sz w:val="28"/>
          <w:szCs w:val="28"/>
        </w:rPr>
        <w:t xml:space="preserve"> </w:t>
      </w:r>
      <w:proofErr w:type="spellStart"/>
      <w:r w:rsidRPr="00C534A3">
        <w:rPr>
          <w:rFonts w:ascii="Times New Roman" w:hAnsi="Times New Roman"/>
          <w:bCs/>
          <w:sz w:val="28"/>
          <w:szCs w:val="28"/>
        </w:rPr>
        <w:t>Science</w:t>
      </w:r>
      <w:proofErr w:type="spellEnd"/>
      <w:r w:rsidRPr="00C534A3">
        <w:rPr>
          <w:rFonts w:ascii="Times New Roman" w:hAnsi="Times New Roman"/>
          <w:bCs/>
          <w:sz w:val="28"/>
          <w:szCs w:val="28"/>
        </w:rPr>
        <w:t xml:space="preserve"> соответственно до 34 и 5.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7"/>
        <w:gridCol w:w="1417"/>
        <w:gridCol w:w="1417"/>
        <w:gridCol w:w="1417"/>
      </w:tblGrid>
      <w:tr w:rsidR="00C534A3" w:rsidRPr="00C534A3" w:rsidTr="00C534A3">
        <w:tc>
          <w:tcPr>
            <w:tcW w:w="5617" w:type="dxa"/>
          </w:tcPr>
          <w:p w:rsidR="00C534A3" w:rsidRPr="00A962C2" w:rsidRDefault="00C534A3" w:rsidP="00FA1E28">
            <w:pPr>
              <w:widowControl w:val="0"/>
              <w:tabs>
                <w:tab w:val="left" w:pos="3870"/>
              </w:tabs>
              <w:suppressAutoHyphens/>
              <w:spacing w:after="0" w:line="240" w:lineRule="auto"/>
              <w:jc w:val="both"/>
              <w:rPr>
                <w:rFonts w:ascii="Times New Roman" w:hAnsi="Times New Roman"/>
                <w:b/>
                <w:sz w:val="24"/>
                <w:szCs w:val="24"/>
              </w:rPr>
            </w:pPr>
            <w:r w:rsidRPr="00A962C2">
              <w:rPr>
                <w:rFonts w:ascii="Times New Roman" w:hAnsi="Times New Roman"/>
                <w:b/>
                <w:sz w:val="24"/>
                <w:szCs w:val="24"/>
              </w:rPr>
              <w:t xml:space="preserve">Показатель </w:t>
            </w:r>
          </w:p>
          <w:p w:rsidR="00C534A3" w:rsidRPr="00A962C2" w:rsidRDefault="00C534A3" w:rsidP="00FA1E28">
            <w:pPr>
              <w:widowControl w:val="0"/>
              <w:tabs>
                <w:tab w:val="left" w:pos="3870"/>
              </w:tabs>
              <w:suppressAutoHyphens/>
              <w:spacing w:after="0" w:line="240" w:lineRule="auto"/>
              <w:jc w:val="both"/>
              <w:rPr>
                <w:rFonts w:ascii="Times New Roman" w:hAnsi="Times New Roman"/>
                <w:b/>
                <w:sz w:val="24"/>
                <w:szCs w:val="24"/>
              </w:rPr>
            </w:pPr>
            <w:r w:rsidRPr="00A962C2">
              <w:rPr>
                <w:rFonts w:ascii="Times New Roman" w:hAnsi="Times New Roman"/>
                <w:b/>
                <w:sz w:val="24"/>
                <w:szCs w:val="24"/>
              </w:rPr>
              <w:t xml:space="preserve">(количество </w:t>
            </w:r>
            <w:proofErr w:type="gramStart"/>
            <w:r w:rsidRPr="00A962C2">
              <w:rPr>
                <w:rFonts w:ascii="Times New Roman" w:hAnsi="Times New Roman"/>
                <w:b/>
                <w:sz w:val="24"/>
                <w:szCs w:val="24"/>
              </w:rPr>
              <w:t>опубликованных</w:t>
            </w:r>
            <w:proofErr w:type="gramEnd"/>
            <w:r w:rsidRPr="00A962C2">
              <w:rPr>
                <w:rFonts w:ascii="Times New Roman" w:hAnsi="Times New Roman"/>
                <w:b/>
                <w:sz w:val="24"/>
                <w:szCs w:val="24"/>
              </w:rPr>
              <w:t>)</w:t>
            </w:r>
            <w:r w:rsidR="000C36FC">
              <w:rPr>
                <w:rFonts w:ascii="Times New Roman" w:hAnsi="Times New Roman"/>
                <w:b/>
                <w:sz w:val="24"/>
                <w:szCs w:val="24"/>
              </w:rPr>
              <w:t xml:space="preserve"> </w:t>
            </w:r>
            <w:r w:rsidRPr="00A962C2">
              <w:rPr>
                <w:rFonts w:ascii="Times New Roman" w:hAnsi="Times New Roman"/>
                <w:b/>
                <w:sz w:val="24"/>
                <w:szCs w:val="24"/>
              </w:rPr>
              <w:t xml:space="preserve"> \</w:t>
            </w:r>
            <w:r w:rsidR="000C36FC">
              <w:rPr>
                <w:rFonts w:ascii="Times New Roman" w:hAnsi="Times New Roman"/>
                <w:b/>
                <w:sz w:val="24"/>
                <w:szCs w:val="24"/>
              </w:rPr>
              <w:t xml:space="preserve"> </w:t>
            </w:r>
            <w:r w:rsidR="00CE7E14" w:rsidRPr="00A962C2">
              <w:rPr>
                <w:rFonts w:ascii="Times New Roman" w:hAnsi="Times New Roman"/>
                <w:b/>
                <w:sz w:val="24"/>
                <w:szCs w:val="24"/>
              </w:rPr>
              <w:t xml:space="preserve"> </w:t>
            </w:r>
            <w:r w:rsidRPr="00A962C2">
              <w:rPr>
                <w:rFonts w:ascii="Times New Roman" w:hAnsi="Times New Roman"/>
                <w:b/>
                <w:sz w:val="24"/>
                <w:szCs w:val="24"/>
              </w:rPr>
              <w:t>год</w:t>
            </w:r>
          </w:p>
        </w:tc>
        <w:tc>
          <w:tcPr>
            <w:tcW w:w="1417" w:type="dxa"/>
            <w:vAlign w:val="center"/>
          </w:tcPr>
          <w:p w:rsidR="00C534A3" w:rsidRPr="00C534A3" w:rsidRDefault="00C534A3" w:rsidP="00FA1E28">
            <w:pPr>
              <w:widowControl w:val="0"/>
              <w:tabs>
                <w:tab w:val="left" w:pos="3870"/>
              </w:tabs>
              <w:suppressAutoHyphens/>
              <w:spacing w:after="0" w:line="240" w:lineRule="auto"/>
              <w:jc w:val="center"/>
              <w:rPr>
                <w:rFonts w:ascii="Times New Roman" w:hAnsi="Times New Roman"/>
                <w:b/>
                <w:sz w:val="24"/>
                <w:szCs w:val="24"/>
              </w:rPr>
            </w:pPr>
            <w:r w:rsidRPr="00C534A3">
              <w:rPr>
                <w:rFonts w:ascii="Times New Roman" w:hAnsi="Times New Roman"/>
                <w:b/>
                <w:sz w:val="24"/>
                <w:szCs w:val="24"/>
              </w:rPr>
              <w:t xml:space="preserve">2016 </w:t>
            </w:r>
          </w:p>
        </w:tc>
        <w:tc>
          <w:tcPr>
            <w:tcW w:w="1417" w:type="dxa"/>
            <w:vAlign w:val="center"/>
          </w:tcPr>
          <w:p w:rsidR="00C534A3" w:rsidRPr="00C534A3" w:rsidRDefault="00C534A3" w:rsidP="00FA1E28">
            <w:pPr>
              <w:widowControl w:val="0"/>
              <w:tabs>
                <w:tab w:val="left" w:pos="3870"/>
              </w:tabs>
              <w:suppressAutoHyphens/>
              <w:spacing w:after="0" w:line="240" w:lineRule="auto"/>
              <w:jc w:val="center"/>
              <w:rPr>
                <w:rFonts w:ascii="Times New Roman" w:hAnsi="Times New Roman"/>
                <w:b/>
                <w:color w:val="000000" w:themeColor="text1"/>
                <w:sz w:val="24"/>
                <w:szCs w:val="24"/>
              </w:rPr>
            </w:pPr>
            <w:r w:rsidRPr="00C534A3">
              <w:rPr>
                <w:rFonts w:ascii="Times New Roman" w:hAnsi="Times New Roman"/>
                <w:b/>
                <w:color w:val="000000" w:themeColor="text1"/>
                <w:sz w:val="24"/>
                <w:szCs w:val="24"/>
              </w:rPr>
              <w:t xml:space="preserve">2017 </w:t>
            </w:r>
          </w:p>
        </w:tc>
        <w:tc>
          <w:tcPr>
            <w:tcW w:w="1417" w:type="dxa"/>
            <w:vAlign w:val="center"/>
          </w:tcPr>
          <w:p w:rsidR="00C534A3" w:rsidRPr="00C534A3" w:rsidRDefault="00C534A3" w:rsidP="00FA1E28">
            <w:pPr>
              <w:widowControl w:val="0"/>
              <w:tabs>
                <w:tab w:val="left" w:pos="3870"/>
              </w:tabs>
              <w:suppressAutoHyphens/>
              <w:spacing w:after="0" w:line="240" w:lineRule="auto"/>
              <w:jc w:val="center"/>
              <w:rPr>
                <w:rFonts w:ascii="Times New Roman" w:hAnsi="Times New Roman"/>
                <w:b/>
                <w:sz w:val="24"/>
                <w:szCs w:val="24"/>
              </w:rPr>
            </w:pPr>
            <w:r w:rsidRPr="00C534A3">
              <w:rPr>
                <w:rFonts w:ascii="Times New Roman" w:hAnsi="Times New Roman"/>
                <w:b/>
                <w:sz w:val="24"/>
                <w:szCs w:val="24"/>
              </w:rPr>
              <w:t xml:space="preserve">2018 </w:t>
            </w:r>
          </w:p>
        </w:tc>
      </w:tr>
      <w:tr w:rsidR="00C534A3" w:rsidRPr="00C534A3" w:rsidTr="00C534A3">
        <w:tc>
          <w:tcPr>
            <w:tcW w:w="5617" w:type="dxa"/>
          </w:tcPr>
          <w:p w:rsidR="00C534A3" w:rsidRPr="00A962C2" w:rsidRDefault="00C534A3" w:rsidP="00FA1E28">
            <w:pPr>
              <w:widowControl w:val="0"/>
              <w:tabs>
                <w:tab w:val="left" w:pos="3870"/>
              </w:tabs>
              <w:suppressAutoHyphens/>
              <w:spacing w:after="0" w:line="240" w:lineRule="auto"/>
              <w:jc w:val="both"/>
              <w:rPr>
                <w:rFonts w:ascii="Times New Roman" w:hAnsi="Times New Roman"/>
                <w:sz w:val="24"/>
                <w:szCs w:val="24"/>
              </w:rPr>
            </w:pPr>
            <w:r w:rsidRPr="00A962C2">
              <w:rPr>
                <w:rFonts w:ascii="Times New Roman" w:hAnsi="Times New Roman"/>
                <w:sz w:val="24"/>
                <w:szCs w:val="24"/>
              </w:rPr>
              <w:t>Монографий</w:t>
            </w:r>
          </w:p>
        </w:tc>
        <w:tc>
          <w:tcPr>
            <w:tcW w:w="1417"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sidRPr="00C534A3">
              <w:rPr>
                <w:rFonts w:ascii="Times New Roman" w:hAnsi="Times New Roman"/>
                <w:sz w:val="24"/>
                <w:szCs w:val="24"/>
              </w:rPr>
              <w:t>20</w:t>
            </w:r>
          </w:p>
        </w:tc>
        <w:tc>
          <w:tcPr>
            <w:tcW w:w="1417" w:type="dxa"/>
          </w:tcPr>
          <w:p w:rsidR="00C534A3" w:rsidRPr="00C534A3" w:rsidRDefault="007F77B0" w:rsidP="00FA1E28">
            <w:pPr>
              <w:widowControl w:val="0"/>
              <w:tabs>
                <w:tab w:val="left" w:pos="3870"/>
              </w:tabs>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1417" w:type="dxa"/>
          </w:tcPr>
          <w:p w:rsidR="00C534A3" w:rsidRPr="007F77B0" w:rsidRDefault="0059568A" w:rsidP="00FA1E28">
            <w:pPr>
              <w:widowControl w:val="0"/>
              <w:tabs>
                <w:tab w:val="left" w:pos="3870"/>
              </w:tabs>
              <w:suppressAutoHyphens/>
              <w:spacing w:after="0" w:line="240" w:lineRule="auto"/>
              <w:jc w:val="center"/>
              <w:rPr>
                <w:rFonts w:ascii="Times New Roman" w:hAnsi="Times New Roman"/>
                <w:sz w:val="24"/>
                <w:szCs w:val="24"/>
              </w:rPr>
            </w:pPr>
            <w:r w:rsidRPr="007F77B0">
              <w:rPr>
                <w:rFonts w:ascii="Times New Roman" w:hAnsi="Times New Roman"/>
                <w:sz w:val="24"/>
                <w:szCs w:val="24"/>
              </w:rPr>
              <w:t xml:space="preserve">17 </w:t>
            </w:r>
          </w:p>
        </w:tc>
      </w:tr>
      <w:tr w:rsidR="00C534A3" w:rsidRPr="00C534A3" w:rsidTr="007F77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17" w:type="dxa"/>
          </w:tcPr>
          <w:p w:rsidR="00C534A3" w:rsidRPr="00A962C2" w:rsidRDefault="00C534A3" w:rsidP="00FA1E28">
            <w:pPr>
              <w:suppressAutoHyphens/>
              <w:spacing w:after="0" w:line="240" w:lineRule="auto"/>
              <w:jc w:val="both"/>
              <w:rPr>
                <w:rFonts w:ascii="Times New Roman" w:hAnsi="Times New Roman"/>
                <w:sz w:val="24"/>
                <w:szCs w:val="24"/>
              </w:rPr>
            </w:pPr>
            <w:r w:rsidRPr="00A962C2">
              <w:rPr>
                <w:rFonts w:ascii="Times New Roman" w:hAnsi="Times New Roman"/>
                <w:sz w:val="24"/>
                <w:szCs w:val="24"/>
              </w:rPr>
              <w:t xml:space="preserve">Количество публикаций в РИНЦ в расчете на 100 </w:t>
            </w:r>
            <w:r w:rsidRPr="00A962C2">
              <w:rPr>
                <w:rFonts w:ascii="Times New Roman" w:hAnsi="Times New Roman"/>
                <w:sz w:val="24"/>
                <w:szCs w:val="24"/>
              </w:rPr>
              <w:lastRenderedPageBreak/>
              <w:t>научно-педагогических работников</w:t>
            </w:r>
          </w:p>
        </w:tc>
        <w:tc>
          <w:tcPr>
            <w:tcW w:w="1417" w:type="dxa"/>
            <w:vAlign w:val="center"/>
          </w:tcPr>
          <w:p w:rsidR="00C534A3" w:rsidRPr="00C534A3" w:rsidRDefault="00C534A3" w:rsidP="00FA1E28">
            <w:pPr>
              <w:widowControl w:val="0"/>
              <w:suppressAutoHyphens/>
              <w:autoSpaceDE w:val="0"/>
              <w:autoSpaceDN w:val="0"/>
              <w:adjustRightInd w:val="0"/>
              <w:spacing w:after="0" w:line="240" w:lineRule="auto"/>
              <w:jc w:val="center"/>
              <w:rPr>
                <w:rFonts w:ascii="Times New Roman" w:hAnsi="Times New Roman"/>
                <w:sz w:val="24"/>
                <w:szCs w:val="24"/>
                <w:highlight w:val="yellow"/>
              </w:rPr>
            </w:pPr>
            <w:r w:rsidRPr="00995E49">
              <w:rPr>
                <w:rFonts w:ascii="Times New Roman" w:hAnsi="Times New Roman"/>
                <w:sz w:val="24"/>
                <w:szCs w:val="24"/>
              </w:rPr>
              <w:lastRenderedPageBreak/>
              <w:t>217,</w:t>
            </w:r>
            <w:r w:rsidR="00995E49" w:rsidRPr="00995E49">
              <w:rPr>
                <w:rFonts w:ascii="Times New Roman" w:hAnsi="Times New Roman"/>
                <w:sz w:val="24"/>
                <w:szCs w:val="24"/>
              </w:rPr>
              <w:t>5</w:t>
            </w:r>
          </w:p>
        </w:tc>
        <w:tc>
          <w:tcPr>
            <w:tcW w:w="1417" w:type="dxa"/>
            <w:vAlign w:val="center"/>
          </w:tcPr>
          <w:p w:rsidR="00C534A3" w:rsidRPr="00C534A3" w:rsidRDefault="00C534A3" w:rsidP="00FA1E28">
            <w:pPr>
              <w:widowControl w:val="0"/>
              <w:suppressAutoHyphens/>
              <w:autoSpaceDE w:val="0"/>
              <w:autoSpaceDN w:val="0"/>
              <w:adjustRightInd w:val="0"/>
              <w:spacing w:after="0" w:line="240" w:lineRule="auto"/>
              <w:jc w:val="center"/>
              <w:rPr>
                <w:rFonts w:ascii="Times New Roman" w:hAnsi="Times New Roman"/>
                <w:color w:val="000000" w:themeColor="text1"/>
                <w:sz w:val="24"/>
                <w:szCs w:val="24"/>
                <w:highlight w:val="yellow"/>
              </w:rPr>
            </w:pPr>
            <w:r w:rsidRPr="007F77B0">
              <w:rPr>
                <w:rFonts w:ascii="Times New Roman" w:hAnsi="Times New Roman"/>
                <w:color w:val="000000" w:themeColor="text1"/>
                <w:sz w:val="24"/>
                <w:szCs w:val="24"/>
              </w:rPr>
              <w:t>352</w:t>
            </w:r>
          </w:p>
        </w:tc>
        <w:tc>
          <w:tcPr>
            <w:tcW w:w="1417" w:type="dxa"/>
            <w:vAlign w:val="center"/>
          </w:tcPr>
          <w:p w:rsidR="00C534A3" w:rsidRPr="007F77B0" w:rsidRDefault="0059568A" w:rsidP="00FA1E28">
            <w:pPr>
              <w:suppressAutoHyphens/>
              <w:spacing w:after="0" w:line="240" w:lineRule="auto"/>
              <w:jc w:val="center"/>
              <w:rPr>
                <w:rFonts w:ascii="Times New Roman" w:hAnsi="Times New Roman"/>
                <w:sz w:val="24"/>
                <w:szCs w:val="24"/>
              </w:rPr>
            </w:pPr>
            <w:r w:rsidRPr="007F77B0">
              <w:rPr>
                <w:rFonts w:ascii="Times New Roman" w:hAnsi="Times New Roman"/>
                <w:sz w:val="24"/>
                <w:szCs w:val="24"/>
              </w:rPr>
              <w:t xml:space="preserve">331,19 </w:t>
            </w:r>
          </w:p>
        </w:tc>
      </w:tr>
      <w:tr w:rsidR="00C534A3" w:rsidRPr="00C534A3" w:rsidTr="00C534A3">
        <w:tc>
          <w:tcPr>
            <w:tcW w:w="5617" w:type="dxa"/>
          </w:tcPr>
          <w:p w:rsidR="00C534A3" w:rsidRPr="00A962C2" w:rsidRDefault="00C534A3" w:rsidP="00FA1E28">
            <w:pPr>
              <w:widowControl w:val="0"/>
              <w:tabs>
                <w:tab w:val="left" w:pos="3870"/>
              </w:tabs>
              <w:suppressAutoHyphens/>
              <w:spacing w:after="0" w:line="240" w:lineRule="auto"/>
              <w:jc w:val="both"/>
              <w:rPr>
                <w:rFonts w:ascii="Times New Roman" w:hAnsi="Times New Roman"/>
                <w:sz w:val="24"/>
                <w:szCs w:val="24"/>
              </w:rPr>
            </w:pPr>
            <w:r w:rsidRPr="00A962C2">
              <w:rPr>
                <w:rFonts w:ascii="Times New Roman" w:hAnsi="Times New Roman"/>
                <w:sz w:val="24"/>
                <w:szCs w:val="24"/>
              </w:rPr>
              <w:lastRenderedPageBreak/>
              <w:t>Статей в журналах из перечня ВАК</w:t>
            </w:r>
          </w:p>
        </w:tc>
        <w:tc>
          <w:tcPr>
            <w:tcW w:w="1417"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sidRPr="00C534A3">
              <w:rPr>
                <w:rFonts w:ascii="Times New Roman" w:hAnsi="Times New Roman"/>
                <w:sz w:val="24"/>
                <w:szCs w:val="24"/>
              </w:rPr>
              <w:t>176</w:t>
            </w:r>
          </w:p>
        </w:tc>
        <w:tc>
          <w:tcPr>
            <w:tcW w:w="1417" w:type="dxa"/>
          </w:tcPr>
          <w:p w:rsidR="00C534A3" w:rsidRPr="00C534A3" w:rsidRDefault="007F77B0" w:rsidP="00FA1E28">
            <w:pPr>
              <w:widowControl w:val="0"/>
              <w:tabs>
                <w:tab w:val="left" w:pos="3870"/>
              </w:tabs>
              <w:suppressAutoHyphen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w:t>
            </w:r>
            <w:r w:rsidR="00C534A3" w:rsidRPr="00C534A3">
              <w:rPr>
                <w:rFonts w:ascii="Times New Roman" w:hAnsi="Times New Roman"/>
                <w:color w:val="000000" w:themeColor="text1"/>
                <w:sz w:val="24"/>
                <w:szCs w:val="24"/>
              </w:rPr>
              <w:t>0</w:t>
            </w:r>
          </w:p>
        </w:tc>
        <w:tc>
          <w:tcPr>
            <w:tcW w:w="1417"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128</w:t>
            </w:r>
          </w:p>
        </w:tc>
      </w:tr>
      <w:tr w:rsidR="00C534A3" w:rsidRPr="001A2A5C" w:rsidTr="00C534A3">
        <w:tc>
          <w:tcPr>
            <w:tcW w:w="5617" w:type="dxa"/>
          </w:tcPr>
          <w:p w:rsidR="00C534A3" w:rsidRPr="00A962C2" w:rsidRDefault="00C534A3" w:rsidP="00FA1E28">
            <w:pPr>
              <w:widowControl w:val="0"/>
              <w:tabs>
                <w:tab w:val="left" w:pos="3870"/>
              </w:tabs>
              <w:suppressAutoHyphens/>
              <w:spacing w:after="0" w:line="240" w:lineRule="auto"/>
              <w:jc w:val="both"/>
              <w:rPr>
                <w:rFonts w:ascii="Times New Roman" w:hAnsi="Times New Roman"/>
                <w:sz w:val="24"/>
                <w:szCs w:val="24"/>
              </w:rPr>
            </w:pPr>
            <w:proofErr w:type="spellStart"/>
            <w:r w:rsidRPr="00A962C2">
              <w:rPr>
                <w:rFonts w:ascii="Times New Roman" w:hAnsi="Times New Roman"/>
                <w:bCs/>
                <w:sz w:val="24"/>
                <w:szCs w:val="24"/>
              </w:rPr>
              <w:t>Scopus</w:t>
            </w:r>
            <w:proofErr w:type="spellEnd"/>
          </w:p>
        </w:tc>
        <w:tc>
          <w:tcPr>
            <w:tcW w:w="1417" w:type="dxa"/>
          </w:tcPr>
          <w:p w:rsidR="00C534A3" w:rsidRPr="00C534A3" w:rsidRDefault="00995E49"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Pr>
          <w:p w:rsidR="00C534A3" w:rsidRPr="007F77B0" w:rsidRDefault="00C534A3" w:rsidP="00FA1E28">
            <w:pPr>
              <w:widowControl w:val="0"/>
              <w:tabs>
                <w:tab w:val="left" w:pos="3870"/>
              </w:tabs>
              <w:suppressAutoHyphens/>
              <w:spacing w:after="0" w:line="240" w:lineRule="auto"/>
              <w:jc w:val="center"/>
              <w:rPr>
                <w:rFonts w:ascii="Times New Roman" w:hAnsi="Times New Roman"/>
                <w:color w:val="000000" w:themeColor="text1"/>
                <w:sz w:val="24"/>
                <w:szCs w:val="24"/>
              </w:rPr>
            </w:pPr>
            <w:r w:rsidRPr="007F77B0">
              <w:rPr>
                <w:rFonts w:ascii="Times New Roman" w:hAnsi="Times New Roman"/>
                <w:bCs/>
                <w:sz w:val="24"/>
                <w:szCs w:val="24"/>
              </w:rPr>
              <w:t>2</w:t>
            </w:r>
            <w:r w:rsidR="007F77B0" w:rsidRPr="007F77B0">
              <w:rPr>
                <w:rFonts w:ascii="Times New Roman" w:hAnsi="Times New Roman"/>
                <w:bCs/>
                <w:sz w:val="24"/>
                <w:szCs w:val="24"/>
              </w:rPr>
              <w:t>2</w:t>
            </w:r>
          </w:p>
        </w:tc>
        <w:tc>
          <w:tcPr>
            <w:tcW w:w="1417"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29</w:t>
            </w:r>
          </w:p>
        </w:tc>
      </w:tr>
      <w:tr w:rsidR="00C534A3" w:rsidRPr="001A2A5C" w:rsidTr="00C534A3">
        <w:tc>
          <w:tcPr>
            <w:tcW w:w="5617" w:type="dxa"/>
          </w:tcPr>
          <w:p w:rsidR="00C534A3" w:rsidRPr="00A962C2" w:rsidRDefault="00C534A3" w:rsidP="00FA1E28">
            <w:pPr>
              <w:widowControl w:val="0"/>
              <w:tabs>
                <w:tab w:val="left" w:pos="3870"/>
              </w:tabs>
              <w:suppressAutoHyphens/>
              <w:spacing w:after="0" w:line="240" w:lineRule="auto"/>
              <w:jc w:val="both"/>
              <w:rPr>
                <w:rFonts w:ascii="Times New Roman" w:hAnsi="Times New Roman"/>
                <w:sz w:val="24"/>
                <w:szCs w:val="24"/>
              </w:rPr>
            </w:pPr>
            <w:proofErr w:type="spellStart"/>
            <w:r w:rsidRPr="00A962C2">
              <w:rPr>
                <w:rFonts w:ascii="Times New Roman" w:hAnsi="Times New Roman"/>
                <w:bCs/>
                <w:sz w:val="24"/>
                <w:szCs w:val="24"/>
              </w:rPr>
              <w:t>Web</w:t>
            </w:r>
            <w:proofErr w:type="spellEnd"/>
            <w:r w:rsidRPr="00A962C2">
              <w:rPr>
                <w:rFonts w:ascii="Times New Roman" w:hAnsi="Times New Roman"/>
                <w:bCs/>
                <w:sz w:val="24"/>
                <w:szCs w:val="24"/>
              </w:rPr>
              <w:t xml:space="preserve"> </w:t>
            </w:r>
            <w:proofErr w:type="spellStart"/>
            <w:r w:rsidRPr="00A962C2">
              <w:rPr>
                <w:rFonts w:ascii="Times New Roman" w:hAnsi="Times New Roman"/>
                <w:bCs/>
                <w:sz w:val="24"/>
                <w:szCs w:val="24"/>
              </w:rPr>
              <w:t>of</w:t>
            </w:r>
            <w:proofErr w:type="spellEnd"/>
            <w:r w:rsidRPr="00A962C2">
              <w:rPr>
                <w:rFonts w:ascii="Times New Roman" w:hAnsi="Times New Roman"/>
                <w:bCs/>
                <w:sz w:val="24"/>
                <w:szCs w:val="24"/>
              </w:rPr>
              <w:t xml:space="preserve"> </w:t>
            </w:r>
            <w:proofErr w:type="spellStart"/>
            <w:r w:rsidRPr="00A962C2">
              <w:rPr>
                <w:rFonts w:ascii="Times New Roman" w:hAnsi="Times New Roman"/>
                <w:bCs/>
                <w:sz w:val="24"/>
                <w:szCs w:val="24"/>
              </w:rPr>
              <w:t>Science</w:t>
            </w:r>
            <w:proofErr w:type="spellEnd"/>
          </w:p>
        </w:tc>
        <w:tc>
          <w:tcPr>
            <w:tcW w:w="1417" w:type="dxa"/>
          </w:tcPr>
          <w:p w:rsidR="00C534A3" w:rsidRPr="00C534A3" w:rsidRDefault="00995E49"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Pr>
          <w:p w:rsidR="00C534A3" w:rsidRPr="007F77B0" w:rsidRDefault="007F77B0" w:rsidP="00FA1E28">
            <w:pPr>
              <w:widowControl w:val="0"/>
              <w:tabs>
                <w:tab w:val="left" w:pos="3870"/>
              </w:tabs>
              <w:suppressAutoHyphens/>
              <w:spacing w:after="0" w:line="240" w:lineRule="auto"/>
              <w:jc w:val="center"/>
              <w:rPr>
                <w:rFonts w:ascii="Times New Roman" w:hAnsi="Times New Roman"/>
                <w:color w:val="000000" w:themeColor="text1"/>
                <w:sz w:val="24"/>
                <w:szCs w:val="24"/>
              </w:rPr>
            </w:pPr>
            <w:r w:rsidRPr="007F77B0">
              <w:rPr>
                <w:rFonts w:ascii="Times New Roman" w:hAnsi="Times New Roman"/>
                <w:bCs/>
                <w:sz w:val="24"/>
                <w:szCs w:val="24"/>
              </w:rPr>
              <w:t>14</w:t>
            </w:r>
          </w:p>
        </w:tc>
        <w:tc>
          <w:tcPr>
            <w:tcW w:w="1417"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16</w:t>
            </w:r>
          </w:p>
        </w:tc>
      </w:tr>
    </w:tbl>
    <w:p w:rsidR="000260C2" w:rsidRPr="00A962C2" w:rsidRDefault="000260C2" w:rsidP="00FA1E28">
      <w:pPr>
        <w:tabs>
          <w:tab w:val="left" w:pos="0"/>
          <w:tab w:val="left" w:pos="993"/>
        </w:tabs>
        <w:suppressAutoHyphens/>
        <w:spacing w:line="240" w:lineRule="auto"/>
        <w:ind w:firstLine="709"/>
        <w:contextualSpacing/>
        <w:jc w:val="both"/>
        <w:rPr>
          <w:rFonts w:ascii="Times New Roman" w:hAnsi="Times New Roman"/>
          <w:sz w:val="28"/>
          <w:szCs w:val="28"/>
          <w:highlight w:val="yellow"/>
        </w:rPr>
      </w:pPr>
    </w:p>
    <w:p w:rsidR="000260C2" w:rsidRPr="00A962C2" w:rsidRDefault="00CA4B0B" w:rsidP="00FA1E28">
      <w:pPr>
        <w:numPr>
          <w:ilvl w:val="0"/>
          <w:numId w:val="29"/>
        </w:numPr>
        <w:tabs>
          <w:tab w:val="left" w:pos="0"/>
          <w:tab w:val="left" w:pos="851"/>
        </w:tabs>
        <w:suppressAutoHyphens/>
        <w:spacing w:after="0" w:line="240" w:lineRule="auto"/>
        <w:ind w:left="0" w:firstLine="567"/>
        <w:contextualSpacing/>
        <w:jc w:val="both"/>
        <w:rPr>
          <w:rFonts w:ascii="Times New Roman" w:hAnsi="Times New Roman"/>
          <w:bCs/>
          <w:sz w:val="28"/>
          <w:szCs w:val="28"/>
        </w:rPr>
      </w:pPr>
      <w:r w:rsidRPr="00A962C2">
        <w:rPr>
          <w:rFonts w:ascii="Times New Roman" w:hAnsi="Times New Roman"/>
          <w:sz w:val="28"/>
          <w:szCs w:val="28"/>
        </w:rPr>
        <w:t>Наблюдается положительная динамика патентно-изобретательской работы и общего объема НИОКР.</w:t>
      </w:r>
      <w:r w:rsidR="00C534A3" w:rsidRPr="00A962C2">
        <w:rPr>
          <w:rFonts w:ascii="Times New Roman" w:hAnsi="Times New Roman"/>
          <w:bCs/>
          <w:sz w:val="28"/>
          <w:szCs w:val="28"/>
        </w:rPr>
        <w:t xml:space="preserve"> Объем финансирования НИОКР на одного НПР составил 169,23 тыс. руб. Данный показатель значительно превышает пороговое значение в 51,2 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992"/>
        <w:gridCol w:w="1134"/>
        <w:gridCol w:w="1134"/>
        <w:gridCol w:w="1134"/>
      </w:tblGrid>
      <w:tr w:rsidR="00C534A3" w:rsidRPr="00C534A3" w:rsidTr="00C534A3">
        <w:tc>
          <w:tcPr>
            <w:tcW w:w="5495" w:type="dxa"/>
            <w:vAlign w:val="center"/>
          </w:tcPr>
          <w:p w:rsidR="00C534A3" w:rsidRPr="00C534A3" w:rsidRDefault="00C534A3" w:rsidP="00FA1E28">
            <w:pPr>
              <w:suppressAutoHyphens/>
              <w:spacing w:after="0" w:line="240" w:lineRule="auto"/>
              <w:jc w:val="center"/>
              <w:rPr>
                <w:rFonts w:ascii="Times New Roman" w:hAnsi="Times New Roman"/>
                <w:b/>
                <w:sz w:val="24"/>
                <w:szCs w:val="24"/>
              </w:rPr>
            </w:pPr>
            <w:r w:rsidRPr="00C534A3">
              <w:rPr>
                <w:rFonts w:ascii="Times New Roman" w:hAnsi="Times New Roman"/>
                <w:b/>
                <w:sz w:val="24"/>
                <w:szCs w:val="24"/>
              </w:rPr>
              <w:t>Показатель</w:t>
            </w:r>
          </w:p>
        </w:tc>
        <w:tc>
          <w:tcPr>
            <w:tcW w:w="992" w:type="dxa"/>
            <w:vAlign w:val="center"/>
          </w:tcPr>
          <w:p w:rsidR="00C534A3" w:rsidRPr="00C534A3" w:rsidRDefault="00C534A3" w:rsidP="00FA1E28">
            <w:pPr>
              <w:suppressAutoHyphens/>
              <w:spacing w:after="0" w:line="240" w:lineRule="auto"/>
              <w:jc w:val="center"/>
              <w:rPr>
                <w:rFonts w:ascii="Times New Roman" w:hAnsi="Times New Roman"/>
                <w:b/>
                <w:sz w:val="24"/>
                <w:szCs w:val="24"/>
              </w:rPr>
            </w:pPr>
            <w:r w:rsidRPr="00C534A3">
              <w:rPr>
                <w:rFonts w:ascii="Times New Roman" w:hAnsi="Times New Roman"/>
                <w:b/>
                <w:sz w:val="24"/>
                <w:szCs w:val="24"/>
              </w:rPr>
              <w:t>Ед. измерения</w:t>
            </w:r>
          </w:p>
        </w:tc>
        <w:tc>
          <w:tcPr>
            <w:tcW w:w="1134" w:type="dxa"/>
            <w:vAlign w:val="center"/>
          </w:tcPr>
          <w:p w:rsidR="00C534A3" w:rsidRPr="00C534A3" w:rsidRDefault="00C534A3" w:rsidP="00FA1E28">
            <w:pPr>
              <w:widowControl w:val="0"/>
              <w:tabs>
                <w:tab w:val="left" w:pos="3870"/>
              </w:tabs>
              <w:suppressAutoHyphens/>
              <w:spacing w:after="0" w:line="240" w:lineRule="auto"/>
              <w:ind w:right="-110"/>
              <w:jc w:val="center"/>
              <w:rPr>
                <w:rFonts w:ascii="Times New Roman" w:hAnsi="Times New Roman"/>
                <w:b/>
                <w:sz w:val="24"/>
                <w:szCs w:val="24"/>
              </w:rPr>
            </w:pPr>
            <w:r w:rsidRPr="00C534A3">
              <w:rPr>
                <w:rFonts w:ascii="Times New Roman" w:hAnsi="Times New Roman"/>
                <w:b/>
                <w:sz w:val="24"/>
                <w:szCs w:val="24"/>
              </w:rPr>
              <w:t>2016год</w:t>
            </w:r>
          </w:p>
        </w:tc>
        <w:tc>
          <w:tcPr>
            <w:tcW w:w="1134" w:type="dxa"/>
            <w:vAlign w:val="center"/>
          </w:tcPr>
          <w:p w:rsidR="00C534A3" w:rsidRPr="00C534A3" w:rsidRDefault="00C534A3" w:rsidP="00FA1E28">
            <w:pPr>
              <w:widowControl w:val="0"/>
              <w:tabs>
                <w:tab w:val="left" w:pos="3870"/>
              </w:tabs>
              <w:suppressAutoHyphens/>
              <w:spacing w:after="0" w:line="240" w:lineRule="auto"/>
              <w:ind w:right="-110"/>
              <w:jc w:val="center"/>
              <w:rPr>
                <w:rFonts w:ascii="Times New Roman" w:hAnsi="Times New Roman"/>
                <w:b/>
                <w:color w:val="000000" w:themeColor="text1"/>
                <w:sz w:val="24"/>
                <w:szCs w:val="24"/>
              </w:rPr>
            </w:pPr>
            <w:r w:rsidRPr="00C534A3">
              <w:rPr>
                <w:rFonts w:ascii="Times New Roman" w:hAnsi="Times New Roman"/>
                <w:b/>
                <w:color w:val="000000" w:themeColor="text1"/>
                <w:sz w:val="24"/>
                <w:szCs w:val="24"/>
              </w:rPr>
              <w:t>2017 год</w:t>
            </w:r>
          </w:p>
        </w:tc>
        <w:tc>
          <w:tcPr>
            <w:tcW w:w="1134" w:type="dxa"/>
            <w:vAlign w:val="center"/>
          </w:tcPr>
          <w:p w:rsidR="00C534A3" w:rsidRPr="00C534A3" w:rsidRDefault="00C534A3" w:rsidP="00FA1E28">
            <w:pPr>
              <w:widowControl w:val="0"/>
              <w:tabs>
                <w:tab w:val="left" w:pos="3870"/>
              </w:tabs>
              <w:suppressAutoHyphens/>
              <w:spacing w:after="0" w:line="240" w:lineRule="auto"/>
              <w:jc w:val="center"/>
              <w:rPr>
                <w:rFonts w:ascii="Times New Roman" w:hAnsi="Times New Roman"/>
                <w:b/>
                <w:sz w:val="24"/>
                <w:szCs w:val="24"/>
              </w:rPr>
            </w:pPr>
            <w:r>
              <w:rPr>
                <w:rFonts w:ascii="Times New Roman" w:hAnsi="Times New Roman"/>
                <w:b/>
                <w:sz w:val="24"/>
                <w:szCs w:val="24"/>
              </w:rPr>
              <w:t>2018 год</w:t>
            </w:r>
          </w:p>
        </w:tc>
      </w:tr>
      <w:tr w:rsidR="00C534A3" w:rsidRPr="00C534A3" w:rsidTr="00C534A3">
        <w:tc>
          <w:tcPr>
            <w:tcW w:w="5495" w:type="dxa"/>
          </w:tcPr>
          <w:p w:rsidR="00C534A3" w:rsidRPr="00C534A3" w:rsidRDefault="00C534A3" w:rsidP="00FA1E28">
            <w:pPr>
              <w:suppressAutoHyphens/>
              <w:spacing w:after="0" w:line="240" w:lineRule="auto"/>
              <w:jc w:val="both"/>
              <w:rPr>
                <w:rFonts w:ascii="Times New Roman" w:hAnsi="Times New Roman"/>
                <w:sz w:val="24"/>
                <w:szCs w:val="24"/>
              </w:rPr>
            </w:pPr>
            <w:r w:rsidRPr="00C534A3">
              <w:rPr>
                <w:rFonts w:ascii="Times New Roman" w:hAnsi="Times New Roman"/>
                <w:sz w:val="24"/>
                <w:szCs w:val="24"/>
              </w:rPr>
              <w:t>Общий объем научно-исследовательских, опытно-конструкторских и технологических работ (далее - НИОКР)</w:t>
            </w:r>
          </w:p>
        </w:tc>
        <w:tc>
          <w:tcPr>
            <w:tcW w:w="992" w:type="dxa"/>
            <w:vAlign w:val="center"/>
          </w:tcPr>
          <w:p w:rsidR="00C534A3" w:rsidRPr="00C534A3" w:rsidRDefault="00C534A3" w:rsidP="00FA1E28">
            <w:pPr>
              <w:suppressAutoHyphens/>
              <w:spacing w:after="0" w:line="240" w:lineRule="auto"/>
              <w:jc w:val="center"/>
              <w:rPr>
                <w:rFonts w:ascii="Times New Roman" w:hAnsi="Times New Roman"/>
                <w:sz w:val="24"/>
                <w:szCs w:val="24"/>
              </w:rPr>
            </w:pPr>
            <w:r w:rsidRPr="00C534A3">
              <w:rPr>
                <w:rFonts w:ascii="Times New Roman" w:hAnsi="Times New Roman"/>
                <w:sz w:val="24"/>
                <w:szCs w:val="24"/>
              </w:rPr>
              <w:t>тыс. руб.</w:t>
            </w:r>
          </w:p>
        </w:tc>
        <w:tc>
          <w:tcPr>
            <w:tcW w:w="1134" w:type="dxa"/>
          </w:tcPr>
          <w:p w:rsidR="00C534A3" w:rsidRPr="00C534A3" w:rsidRDefault="00C534A3" w:rsidP="00FA1E28">
            <w:pPr>
              <w:widowControl w:val="0"/>
              <w:suppressAutoHyphens/>
              <w:autoSpaceDE w:val="0"/>
              <w:autoSpaceDN w:val="0"/>
              <w:adjustRightInd w:val="0"/>
              <w:spacing w:after="0" w:line="240" w:lineRule="auto"/>
              <w:jc w:val="center"/>
              <w:rPr>
                <w:rFonts w:ascii="Times New Roman" w:hAnsi="Times New Roman"/>
                <w:sz w:val="24"/>
                <w:szCs w:val="24"/>
              </w:rPr>
            </w:pPr>
            <w:r w:rsidRPr="00C534A3">
              <w:rPr>
                <w:rFonts w:ascii="Times New Roman" w:hAnsi="Times New Roman"/>
                <w:sz w:val="24"/>
                <w:szCs w:val="24"/>
              </w:rPr>
              <w:t>23744,7</w:t>
            </w:r>
          </w:p>
        </w:tc>
        <w:tc>
          <w:tcPr>
            <w:tcW w:w="1134" w:type="dxa"/>
          </w:tcPr>
          <w:p w:rsidR="00C534A3" w:rsidRPr="00C534A3" w:rsidRDefault="00C534A3" w:rsidP="00FA1E28">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sidRPr="00C534A3">
              <w:rPr>
                <w:rFonts w:ascii="Times New Roman" w:hAnsi="Times New Roman"/>
                <w:color w:val="000000" w:themeColor="text1"/>
                <w:sz w:val="24"/>
                <w:szCs w:val="24"/>
              </w:rPr>
              <w:t>27523,1</w:t>
            </w:r>
          </w:p>
        </w:tc>
        <w:tc>
          <w:tcPr>
            <w:tcW w:w="1134" w:type="dxa"/>
          </w:tcPr>
          <w:p w:rsidR="00C534A3" w:rsidRPr="00C534A3" w:rsidRDefault="00262F51" w:rsidP="00FA1E28">
            <w:pPr>
              <w:suppressAutoHyphens/>
              <w:spacing w:after="0" w:line="240" w:lineRule="auto"/>
              <w:jc w:val="center"/>
              <w:rPr>
                <w:rFonts w:ascii="Times New Roman" w:hAnsi="Times New Roman"/>
                <w:sz w:val="24"/>
                <w:szCs w:val="24"/>
              </w:rPr>
            </w:pPr>
            <w:r>
              <w:rPr>
                <w:rFonts w:ascii="Times New Roman" w:hAnsi="Times New Roman"/>
                <w:sz w:val="24"/>
                <w:szCs w:val="24"/>
              </w:rPr>
              <w:t>27 642,95</w:t>
            </w:r>
          </w:p>
        </w:tc>
      </w:tr>
      <w:tr w:rsidR="00C534A3" w:rsidRPr="001A2A5C" w:rsidTr="00C534A3">
        <w:tc>
          <w:tcPr>
            <w:tcW w:w="5495" w:type="dxa"/>
          </w:tcPr>
          <w:p w:rsidR="00C534A3" w:rsidRPr="00C534A3" w:rsidRDefault="00C534A3" w:rsidP="00FA1E28">
            <w:pPr>
              <w:suppressAutoHyphens/>
              <w:spacing w:after="0" w:line="240" w:lineRule="auto"/>
              <w:jc w:val="both"/>
              <w:rPr>
                <w:rFonts w:ascii="Times New Roman" w:hAnsi="Times New Roman"/>
                <w:sz w:val="24"/>
                <w:szCs w:val="24"/>
              </w:rPr>
            </w:pPr>
            <w:r w:rsidRPr="00C534A3">
              <w:rPr>
                <w:rFonts w:ascii="Times New Roman" w:hAnsi="Times New Roman"/>
                <w:sz w:val="24"/>
                <w:szCs w:val="24"/>
              </w:rPr>
              <w:t>Объем НИОКР в расчете на одного научно-педагогического работника</w:t>
            </w:r>
          </w:p>
        </w:tc>
        <w:tc>
          <w:tcPr>
            <w:tcW w:w="992" w:type="dxa"/>
            <w:vAlign w:val="center"/>
          </w:tcPr>
          <w:p w:rsidR="00C534A3" w:rsidRPr="00C534A3" w:rsidRDefault="00C534A3" w:rsidP="00FA1E28">
            <w:pPr>
              <w:suppressAutoHyphens/>
              <w:spacing w:after="0" w:line="240" w:lineRule="auto"/>
              <w:jc w:val="center"/>
              <w:rPr>
                <w:rFonts w:ascii="Times New Roman" w:hAnsi="Times New Roman"/>
                <w:sz w:val="24"/>
                <w:szCs w:val="24"/>
              </w:rPr>
            </w:pPr>
            <w:r w:rsidRPr="00C534A3">
              <w:rPr>
                <w:rFonts w:ascii="Times New Roman" w:hAnsi="Times New Roman"/>
                <w:sz w:val="24"/>
                <w:szCs w:val="24"/>
              </w:rPr>
              <w:t>тыс. руб.</w:t>
            </w:r>
          </w:p>
        </w:tc>
        <w:tc>
          <w:tcPr>
            <w:tcW w:w="1134" w:type="dxa"/>
          </w:tcPr>
          <w:p w:rsidR="00995E49" w:rsidRPr="00C534A3" w:rsidRDefault="00995E49" w:rsidP="00FA1E28">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126,97</w:t>
            </w:r>
          </w:p>
        </w:tc>
        <w:tc>
          <w:tcPr>
            <w:tcW w:w="1134" w:type="dxa"/>
          </w:tcPr>
          <w:p w:rsidR="00C534A3" w:rsidRPr="00C534A3" w:rsidRDefault="00995E49" w:rsidP="00FA1E28">
            <w:pPr>
              <w:widowControl w:val="0"/>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143,3</w:t>
            </w:r>
            <w:r w:rsidR="00C534A3" w:rsidRPr="00C534A3">
              <w:rPr>
                <w:rFonts w:ascii="Times New Roman" w:hAnsi="Times New Roman"/>
                <w:color w:val="000000" w:themeColor="text1"/>
                <w:sz w:val="24"/>
                <w:szCs w:val="24"/>
              </w:rPr>
              <w:t>4</w:t>
            </w:r>
          </w:p>
        </w:tc>
        <w:tc>
          <w:tcPr>
            <w:tcW w:w="1134" w:type="dxa"/>
          </w:tcPr>
          <w:p w:rsidR="00622FE9" w:rsidRPr="00622FE9" w:rsidRDefault="00622FE9" w:rsidP="00FA1E28">
            <w:pPr>
              <w:suppressAutoHyphens/>
              <w:spacing w:after="0" w:line="240" w:lineRule="auto"/>
              <w:jc w:val="center"/>
              <w:rPr>
                <w:rFonts w:ascii="Times New Roman" w:hAnsi="Times New Roman"/>
                <w:sz w:val="24"/>
                <w:szCs w:val="24"/>
                <w:highlight w:val="yellow"/>
              </w:rPr>
            </w:pPr>
            <w:r w:rsidRPr="007F77B0">
              <w:rPr>
                <w:rFonts w:ascii="Times New Roman" w:hAnsi="Times New Roman"/>
                <w:sz w:val="24"/>
                <w:szCs w:val="24"/>
              </w:rPr>
              <w:t xml:space="preserve">169,23 </w:t>
            </w:r>
          </w:p>
        </w:tc>
      </w:tr>
    </w:tbl>
    <w:p w:rsidR="00544CBE" w:rsidRPr="00A962C2" w:rsidRDefault="00544CBE" w:rsidP="00FA1E28">
      <w:pPr>
        <w:pStyle w:val="ae"/>
        <w:numPr>
          <w:ilvl w:val="0"/>
          <w:numId w:val="29"/>
        </w:numPr>
        <w:tabs>
          <w:tab w:val="left" w:pos="1134"/>
        </w:tabs>
        <w:suppressAutoHyphens/>
        <w:spacing w:after="0" w:line="240" w:lineRule="auto"/>
        <w:ind w:left="0" w:firstLine="709"/>
        <w:jc w:val="both"/>
        <w:rPr>
          <w:rFonts w:ascii="Times New Roman" w:hAnsi="Times New Roman"/>
          <w:sz w:val="28"/>
          <w:szCs w:val="28"/>
        </w:rPr>
      </w:pPr>
      <w:r w:rsidRPr="00A962C2">
        <w:rPr>
          <w:rFonts w:ascii="Times New Roman" w:hAnsi="Times New Roman"/>
          <w:sz w:val="28"/>
          <w:szCs w:val="28"/>
        </w:rPr>
        <w:t xml:space="preserve">Наблюдается положительная динамика </w:t>
      </w:r>
      <w:r w:rsidR="00C944B0" w:rsidRPr="00A962C2">
        <w:rPr>
          <w:rFonts w:ascii="Times New Roman" w:hAnsi="Times New Roman"/>
          <w:sz w:val="28"/>
          <w:szCs w:val="28"/>
        </w:rPr>
        <w:t xml:space="preserve">количества студентов, активно участвующих в НИРС, </w:t>
      </w:r>
      <w:r w:rsidRPr="00A962C2">
        <w:rPr>
          <w:rFonts w:ascii="Times New Roman" w:hAnsi="Times New Roman"/>
          <w:sz w:val="28"/>
          <w:szCs w:val="28"/>
        </w:rPr>
        <w:t>количеств</w:t>
      </w:r>
      <w:r w:rsidR="00C944B0" w:rsidRPr="00A962C2">
        <w:rPr>
          <w:rFonts w:ascii="Times New Roman" w:hAnsi="Times New Roman"/>
          <w:sz w:val="28"/>
          <w:szCs w:val="28"/>
        </w:rPr>
        <w:t>а</w:t>
      </w:r>
      <w:r w:rsidRPr="00A962C2">
        <w:rPr>
          <w:rFonts w:ascii="Times New Roman" w:hAnsi="Times New Roman"/>
          <w:sz w:val="28"/>
          <w:szCs w:val="28"/>
        </w:rPr>
        <w:t xml:space="preserve"> докладов, сделанных студентами на научных конференциях, семинарах, форумах всех уровней и </w:t>
      </w:r>
      <w:r w:rsidR="00C011DD" w:rsidRPr="00A962C2">
        <w:rPr>
          <w:rFonts w:ascii="Times New Roman" w:hAnsi="Times New Roman"/>
          <w:sz w:val="28"/>
          <w:szCs w:val="28"/>
        </w:rPr>
        <w:t>количеств</w:t>
      </w:r>
      <w:r w:rsidR="00C944B0" w:rsidRPr="00A962C2">
        <w:rPr>
          <w:rFonts w:ascii="Times New Roman" w:hAnsi="Times New Roman"/>
          <w:sz w:val="28"/>
          <w:szCs w:val="28"/>
        </w:rPr>
        <w:t>а</w:t>
      </w:r>
      <w:r w:rsidR="00C011DD" w:rsidRPr="00A962C2">
        <w:rPr>
          <w:rFonts w:ascii="Times New Roman" w:hAnsi="Times New Roman"/>
          <w:sz w:val="28"/>
          <w:szCs w:val="28"/>
        </w:rPr>
        <w:t xml:space="preserve"> научных </w:t>
      </w:r>
      <w:r w:rsidRPr="00A962C2">
        <w:rPr>
          <w:rFonts w:ascii="Times New Roman" w:hAnsi="Times New Roman"/>
          <w:sz w:val="28"/>
          <w:szCs w:val="28"/>
        </w:rPr>
        <w:t>публикаций</w:t>
      </w:r>
      <w:r w:rsidR="00C944B0" w:rsidRPr="00A962C2">
        <w:rPr>
          <w:rFonts w:ascii="Times New Roman" w:hAnsi="Times New Roman"/>
          <w:sz w:val="28"/>
          <w:szCs w:val="28"/>
        </w:rPr>
        <w:t xml:space="preserve"> студентов</w:t>
      </w:r>
      <w:r w:rsidR="00C011DD" w:rsidRPr="00A962C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134"/>
        <w:gridCol w:w="1134"/>
        <w:gridCol w:w="1134"/>
      </w:tblGrid>
      <w:tr w:rsidR="00C534A3" w:rsidRPr="00C534A3" w:rsidTr="00C534A3">
        <w:tc>
          <w:tcPr>
            <w:tcW w:w="6345" w:type="dxa"/>
          </w:tcPr>
          <w:p w:rsidR="00C534A3" w:rsidRPr="00C534A3" w:rsidRDefault="00C534A3" w:rsidP="00FA1E28">
            <w:pPr>
              <w:suppressAutoHyphens/>
              <w:spacing w:after="0" w:line="240" w:lineRule="auto"/>
              <w:rPr>
                <w:rFonts w:ascii="Times New Roman" w:hAnsi="Times New Roman"/>
                <w:b/>
                <w:sz w:val="24"/>
                <w:szCs w:val="24"/>
              </w:rPr>
            </w:pPr>
            <w:r w:rsidRPr="00C534A3">
              <w:rPr>
                <w:rFonts w:ascii="Times New Roman" w:hAnsi="Times New Roman"/>
                <w:b/>
                <w:sz w:val="24"/>
                <w:szCs w:val="24"/>
              </w:rPr>
              <w:t>Показатели \ год</w:t>
            </w:r>
          </w:p>
        </w:tc>
        <w:tc>
          <w:tcPr>
            <w:tcW w:w="1134" w:type="dxa"/>
          </w:tcPr>
          <w:p w:rsidR="00C534A3" w:rsidRPr="00C534A3" w:rsidRDefault="000C36FC" w:rsidP="00FA1E28">
            <w:pPr>
              <w:widowControl w:val="0"/>
              <w:tabs>
                <w:tab w:val="left" w:pos="3870"/>
              </w:tabs>
              <w:suppressAutoHyphens/>
              <w:spacing w:after="0" w:line="240" w:lineRule="auto"/>
              <w:jc w:val="center"/>
              <w:rPr>
                <w:rFonts w:ascii="Times New Roman" w:hAnsi="Times New Roman"/>
                <w:b/>
                <w:sz w:val="24"/>
                <w:szCs w:val="24"/>
              </w:rPr>
            </w:pPr>
            <w:r>
              <w:rPr>
                <w:rFonts w:ascii="Times New Roman" w:hAnsi="Times New Roman"/>
                <w:b/>
                <w:sz w:val="24"/>
                <w:szCs w:val="24"/>
              </w:rPr>
              <w:t>2016</w:t>
            </w:r>
          </w:p>
        </w:tc>
        <w:tc>
          <w:tcPr>
            <w:tcW w:w="1134" w:type="dxa"/>
          </w:tcPr>
          <w:p w:rsidR="00C534A3" w:rsidRPr="00C534A3" w:rsidRDefault="000C36FC" w:rsidP="00FA1E28">
            <w:pPr>
              <w:widowControl w:val="0"/>
              <w:tabs>
                <w:tab w:val="left" w:pos="3870"/>
              </w:tabs>
              <w:suppressAutoHyphen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2017</w:t>
            </w:r>
          </w:p>
        </w:tc>
        <w:tc>
          <w:tcPr>
            <w:tcW w:w="1134"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b/>
                <w:sz w:val="24"/>
                <w:szCs w:val="24"/>
              </w:rPr>
            </w:pPr>
            <w:r>
              <w:rPr>
                <w:rFonts w:ascii="Times New Roman" w:hAnsi="Times New Roman"/>
                <w:b/>
                <w:sz w:val="24"/>
                <w:szCs w:val="24"/>
              </w:rPr>
              <w:t>2018</w:t>
            </w:r>
          </w:p>
        </w:tc>
      </w:tr>
      <w:tr w:rsidR="00C534A3" w:rsidRPr="00C534A3" w:rsidTr="00C534A3">
        <w:tc>
          <w:tcPr>
            <w:tcW w:w="6345" w:type="dxa"/>
          </w:tcPr>
          <w:p w:rsidR="00C534A3" w:rsidRPr="00C534A3" w:rsidRDefault="00C534A3" w:rsidP="00FA1E28">
            <w:pPr>
              <w:suppressAutoHyphens/>
              <w:spacing w:after="0" w:line="240" w:lineRule="auto"/>
              <w:rPr>
                <w:rFonts w:ascii="Times New Roman" w:hAnsi="Times New Roman"/>
                <w:sz w:val="24"/>
                <w:szCs w:val="24"/>
              </w:rPr>
            </w:pPr>
            <w:r w:rsidRPr="00C534A3">
              <w:rPr>
                <w:rFonts w:ascii="Times New Roman" w:hAnsi="Times New Roman"/>
                <w:sz w:val="24"/>
                <w:szCs w:val="24"/>
              </w:rPr>
              <w:t>Численность студентов, участвовавших в НИР</w:t>
            </w:r>
          </w:p>
        </w:tc>
        <w:tc>
          <w:tcPr>
            <w:tcW w:w="1134"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sz w:val="24"/>
                <w:szCs w:val="24"/>
              </w:rPr>
            </w:pPr>
            <w:r w:rsidRPr="00C534A3">
              <w:rPr>
                <w:rFonts w:ascii="Times New Roman" w:hAnsi="Times New Roman"/>
                <w:sz w:val="24"/>
                <w:szCs w:val="24"/>
              </w:rPr>
              <w:t>2014</w:t>
            </w:r>
          </w:p>
        </w:tc>
        <w:tc>
          <w:tcPr>
            <w:tcW w:w="1134" w:type="dxa"/>
          </w:tcPr>
          <w:p w:rsidR="00C534A3" w:rsidRPr="00C534A3" w:rsidRDefault="00C534A3" w:rsidP="00FA1E28">
            <w:pPr>
              <w:widowControl w:val="0"/>
              <w:tabs>
                <w:tab w:val="left" w:pos="3870"/>
              </w:tabs>
              <w:suppressAutoHyphens/>
              <w:spacing w:after="0" w:line="240" w:lineRule="auto"/>
              <w:jc w:val="center"/>
              <w:rPr>
                <w:rFonts w:ascii="Times New Roman" w:hAnsi="Times New Roman"/>
                <w:color w:val="000000" w:themeColor="text1"/>
                <w:sz w:val="24"/>
                <w:szCs w:val="24"/>
              </w:rPr>
            </w:pPr>
            <w:r w:rsidRPr="00C534A3">
              <w:rPr>
                <w:rFonts w:ascii="Times New Roman" w:hAnsi="Times New Roman"/>
                <w:color w:val="000000" w:themeColor="text1"/>
                <w:sz w:val="24"/>
                <w:szCs w:val="24"/>
              </w:rPr>
              <w:t>2059</w:t>
            </w:r>
          </w:p>
        </w:tc>
        <w:tc>
          <w:tcPr>
            <w:tcW w:w="1134" w:type="dxa"/>
          </w:tcPr>
          <w:p w:rsidR="00C534A3" w:rsidRPr="00C534A3" w:rsidRDefault="00995E49" w:rsidP="00FA1E28">
            <w:pPr>
              <w:widowControl w:val="0"/>
              <w:tabs>
                <w:tab w:val="left" w:pos="3870"/>
              </w:tabs>
              <w:suppressAutoHyphens/>
              <w:spacing w:after="0" w:line="240" w:lineRule="auto"/>
              <w:jc w:val="center"/>
              <w:rPr>
                <w:rFonts w:ascii="Times New Roman" w:hAnsi="Times New Roman"/>
                <w:sz w:val="24"/>
                <w:szCs w:val="24"/>
              </w:rPr>
            </w:pPr>
            <w:r>
              <w:rPr>
                <w:rFonts w:ascii="Times New Roman" w:hAnsi="Times New Roman"/>
                <w:sz w:val="24"/>
                <w:szCs w:val="24"/>
              </w:rPr>
              <w:t>2147</w:t>
            </w:r>
          </w:p>
        </w:tc>
      </w:tr>
      <w:tr w:rsidR="00C534A3" w:rsidRPr="00C534A3" w:rsidTr="000C36FC">
        <w:tc>
          <w:tcPr>
            <w:tcW w:w="6345" w:type="dxa"/>
          </w:tcPr>
          <w:p w:rsidR="00C534A3" w:rsidRPr="00C534A3" w:rsidRDefault="00C534A3" w:rsidP="00FA1E28">
            <w:pPr>
              <w:suppressAutoHyphens/>
              <w:spacing w:after="0" w:line="240" w:lineRule="auto"/>
              <w:rPr>
                <w:rFonts w:ascii="Times New Roman" w:hAnsi="Times New Roman"/>
                <w:sz w:val="24"/>
                <w:szCs w:val="24"/>
              </w:rPr>
            </w:pPr>
            <w:r w:rsidRPr="00C534A3">
              <w:rPr>
                <w:rFonts w:ascii="Times New Roman" w:hAnsi="Times New Roman"/>
                <w:sz w:val="24"/>
                <w:szCs w:val="24"/>
              </w:rPr>
              <w:t>Количество научных публикаций</w:t>
            </w:r>
          </w:p>
        </w:tc>
        <w:tc>
          <w:tcPr>
            <w:tcW w:w="1134" w:type="dxa"/>
          </w:tcPr>
          <w:p w:rsidR="00C534A3" w:rsidRPr="00C534A3" w:rsidRDefault="00C534A3" w:rsidP="00FA1E28">
            <w:pPr>
              <w:suppressAutoHyphens/>
              <w:spacing w:after="0" w:line="240" w:lineRule="auto"/>
              <w:jc w:val="center"/>
              <w:rPr>
                <w:rFonts w:ascii="Times New Roman" w:hAnsi="Times New Roman"/>
                <w:sz w:val="24"/>
                <w:szCs w:val="24"/>
              </w:rPr>
            </w:pPr>
            <w:r w:rsidRPr="00C534A3">
              <w:rPr>
                <w:rFonts w:ascii="Times New Roman" w:hAnsi="Times New Roman"/>
                <w:sz w:val="24"/>
                <w:szCs w:val="24"/>
              </w:rPr>
              <w:t>744</w:t>
            </w:r>
          </w:p>
        </w:tc>
        <w:tc>
          <w:tcPr>
            <w:tcW w:w="1134" w:type="dxa"/>
          </w:tcPr>
          <w:p w:rsidR="00C534A3" w:rsidRPr="00C534A3" w:rsidRDefault="00C534A3" w:rsidP="00FA1E28">
            <w:pPr>
              <w:suppressAutoHyphens/>
              <w:spacing w:after="0" w:line="240" w:lineRule="auto"/>
              <w:jc w:val="center"/>
              <w:rPr>
                <w:rFonts w:ascii="Times New Roman" w:hAnsi="Times New Roman"/>
                <w:color w:val="000000" w:themeColor="text1"/>
                <w:sz w:val="24"/>
                <w:szCs w:val="24"/>
              </w:rPr>
            </w:pPr>
            <w:r w:rsidRPr="00C534A3">
              <w:rPr>
                <w:rFonts w:ascii="Times New Roman" w:hAnsi="Times New Roman"/>
                <w:color w:val="000000" w:themeColor="text1"/>
                <w:sz w:val="24"/>
                <w:szCs w:val="24"/>
              </w:rPr>
              <w:t>1010</w:t>
            </w:r>
          </w:p>
        </w:tc>
        <w:tc>
          <w:tcPr>
            <w:tcW w:w="1134" w:type="dxa"/>
            <w:shd w:val="clear" w:color="auto" w:fill="auto"/>
          </w:tcPr>
          <w:p w:rsidR="00C534A3" w:rsidRPr="00C534A3" w:rsidRDefault="000C36FC" w:rsidP="00FA1E28">
            <w:pPr>
              <w:suppressAutoHyphens/>
              <w:spacing w:after="0" w:line="240" w:lineRule="auto"/>
              <w:jc w:val="center"/>
              <w:rPr>
                <w:rFonts w:ascii="Times New Roman" w:hAnsi="Times New Roman"/>
                <w:sz w:val="24"/>
                <w:szCs w:val="24"/>
              </w:rPr>
            </w:pPr>
            <w:r>
              <w:rPr>
                <w:rFonts w:ascii="Times New Roman" w:hAnsi="Times New Roman"/>
                <w:sz w:val="24"/>
                <w:szCs w:val="24"/>
              </w:rPr>
              <w:t>1039</w:t>
            </w:r>
          </w:p>
        </w:tc>
      </w:tr>
      <w:tr w:rsidR="00C534A3" w:rsidRPr="001A2A5C" w:rsidTr="00C534A3">
        <w:tc>
          <w:tcPr>
            <w:tcW w:w="6345" w:type="dxa"/>
          </w:tcPr>
          <w:p w:rsidR="00C534A3" w:rsidRPr="00C534A3" w:rsidRDefault="00C534A3" w:rsidP="00FA1E28">
            <w:pPr>
              <w:suppressAutoHyphens/>
              <w:spacing w:after="0" w:line="240" w:lineRule="auto"/>
              <w:rPr>
                <w:rFonts w:ascii="Times New Roman" w:hAnsi="Times New Roman"/>
                <w:sz w:val="24"/>
                <w:szCs w:val="24"/>
              </w:rPr>
            </w:pPr>
            <w:r w:rsidRPr="00C534A3">
              <w:rPr>
                <w:rFonts w:ascii="Times New Roman" w:hAnsi="Times New Roman"/>
                <w:sz w:val="24"/>
                <w:szCs w:val="24"/>
              </w:rPr>
              <w:t>Доклады на научных конференциях</w:t>
            </w:r>
          </w:p>
        </w:tc>
        <w:tc>
          <w:tcPr>
            <w:tcW w:w="1134" w:type="dxa"/>
          </w:tcPr>
          <w:p w:rsidR="00C534A3" w:rsidRPr="00C534A3" w:rsidRDefault="00C534A3" w:rsidP="00FA1E28">
            <w:pPr>
              <w:suppressAutoHyphens/>
              <w:spacing w:after="0" w:line="240" w:lineRule="auto"/>
              <w:jc w:val="center"/>
              <w:rPr>
                <w:rFonts w:ascii="Times New Roman" w:hAnsi="Times New Roman"/>
                <w:sz w:val="24"/>
                <w:szCs w:val="24"/>
              </w:rPr>
            </w:pPr>
            <w:r w:rsidRPr="00C534A3">
              <w:rPr>
                <w:rFonts w:ascii="Times New Roman" w:hAnsi="Times New Roman"/>
                <w:sz w:val="24"/>
                <w:szCs w:val="24"/>
              </w:rPr>
              <w:t>780</w:t>
            </w:r>
          </w:p>
        </w:tc>
        <w:tc>
          <w:tcPr>
            <w:tcW w:w="1134" w:type="dxa"/>
          </w:tcPr>
          <w:p w:rsidR="00C534A3" w:rsidRPr="00C534A3" w:rsidRDefault="00C534A3" w:rsidP="00FA1E28">
            <w:pPr>
              <w:suppressAutoHyphens/>
              <w:spacing w:after="0" w:line="240" w:lineRule="auto"/>
              <w:jc w:val="center"/>
              <w:rPr>
                <w:rFonts w:ascii="Times New Roman" w:hAnsi="Times New Roman"/>
                <w:color w:val="000000" w:themeColor="text1"/>
                <w:sz w:val="24"/>
                <w:szCs w:val="24"/>
              </w:rPr>
            </w:pPr>
            <w:r w:rsidRPr="00C534A3">
              <w:rPr>
                <w:rFonts w:ascii="Times New Roman" w:hAnsi="Times New Roman"/>
                <w:color w:val="000000" w:themeColor="text1"/>
                <w:sz w:val="24"/>
                <w:szCs w:val="24"/>
              </w:rPr>
              <w:t>801</w:t>
            </w:r>
          </w:p>
        </w:tc>
        <w:tc>
          <w:tcPr>
            <w:tcW w:w="1134" w:type="dxa"/>
          </w:tcPr>
          <w:p w:rsidR="00C534A3" w:rsidRPr="00C534A3" w:rsidRDefault="00995E49" w:rsidP="00FA1E28">
            <w:pPr>
              <w:suppressAutoHyphens/>
              <w:spacing w:after="0" w:line="240" w:lineRule="auto"/>
              <w:jc w:val="center"/>
              <w:rPr>
                <w:rFonts w:ascii="Times New Roman" w:hAnsi="Times New Roman"/>
                <w:sz w:val="24"/>
                <w:szCs w:val="24"/>
              </w:rPr>
            </w:pPr>
            <w:r>
              <w:rPr>
                <w:rFonts w:ascii="Times New Roman" w:hAnsi="Times New Roman"/>
                <w:sz w:val="24"/>
                <w:szCs w:val="24"/>
              </w:rPr>
              <w:t>814</w:t>
            </w:r>
          </w:p>
        </w:tc>
      </w:tr>
    </w:tbl>
    <w:p w:rsidR="00C534A3" w:rsidRPr="00C534A3" w:rsidRDefault="00C534A3" w:rsidP="00FA1E28">
      <w:pPr>
        <w:pStyle w:val="ae"/>
        <w:numPr>
          <w:ilvl w:val="0"/>
          <w:numId w:val="29"/>
        </w:numPr>
        <w:tabs>
          <w:tab w:val="left" w:pos="0"/>
          <w:tab w:val="left" w:pos="1276"/>
        </w:tabs>
        <w:suppressAutoHyphens/>
        <w:spacing w:after="0" w:line="240" w:lineRule="auto"/>
        <w:ind w:left="0" w:firstLine="709"/>
        <w:jc w:val="both"/>
        <w:rPr>
          <w:rFonts w:ascii="Times New Roman" w:hAnsi="Times New Roman"/>
          <w:bCs/>
          <w:sz w:val="28"/>
          <w:szCs w:val="28"/>
        </w:rPr>
      </w:pPr>
      <w:r w:rsidRPr="00C534A3">
        <w:rPr>
          <w:rFonts w:ascii="Times New Roman" w:hAnsi="Times New Roman"/>
          <w:bCs/>
          <w:sz w:val="28"/>
          <w:szCs w:val="28"/>
        </w:rPr>
        <w:t xml:space="preserve">Научными коллективами университета выполнено 11 НИР (1 – по государственному заданию, 8 – по грантам РФФИ, 2 </w:t>
      </w:r>
      <w:r w:rsidRPr="00C534A3">
        <w:rPr>
          <w:color w:val="000000"/>
          <w:sz w:val="28"/>
          <w:szCs w:val="28"/>
          <w:shd w:val="clear" w:color="auto" w:fill="FFFFFF"/>
        </w:rPr>
        <w:sym w:font="Symbol" w:char="F02D"/>
      </w:r>
      <w:r w:rsidRPr="00C534A3">
        <w:rPr>
          <w:rFonts w:ascii="Times New Roman" w:hAnsi="Times New Roman"/>
          <w:bCs/>
          <w:sz w:val="28"/>
          <w:szCs w:val="28"/>
        </w:rPr>
        <w:t xml:space="preserve"> хоздоговорные работы). 1 преподаватель получил грант Президента РФ для поддержки молодых ученых.</w:t>
      </w:r>
    </w:p>
    <w:p w:rsidR="00C534A3" w:rsidRPr="00C534A3" w:rsidRDefault="00C534A3" w:rsidP="00FA1E28">
      <w:pPr>
        <w:numPr>
          <w:ilvl w:val="0"/>
          <w:numId w:val="29"/>
        </w:numPr>
        <w:tabs>
          <w:tab w:val="left" w:pos="0"/>
          <w:tab w:val="left" w:pos="1276"/>
        </w:tabs>
        <w:suppressAutoHyphens/>
        <w:spacing w:after="0" w:line="240" w:lineRule="auto"/>
        <w:ind w:left="0" w:firstLine="709"/>
        <w:contextualSpacing/>
        <w:jc w:val="both"/>
        <w:rPr>
          <w:rFonts w:ascii="Times New Roman" w:hAnsi="Times New Roman"/>
          <w:bCs/>
          <w:sz w:val="28"/>
          <w:szCs w:val="28"/>
        </w:rPr>
      </w:pPr>
      <w:r w:rsidRPr="00C534A3">
        <w:rPr>
          <w:rFonts w:ascii="Times New Roman" w:hAnsi="Times New Roman"/>
          <w:bCs/>
          <w:sz w:val="28"/>
          <w:szCs w:val="28"/>
        </w:rPr>
        <w:t>Получено 5 свидетельств о государственной регистрации авторских прав на объекты интеллектуальной деятельности в Роспатенте.</w:t>
      </w:r>
    </w:p>
    <w:p w:rsidR="00C534A3" w:rsidRPr="00C534A3" w:rsidRDefault="00C534A3" w:rsidP="00FA1E28">
      <w:pPr>
        <w:numPr>
          <w:ilvl w:val="0"/>
          <w:numId w:val="29"/>
        </w:numPr>
        <w:tabs>
          <w:tab w:val="left" w:pos="0"/>
          <w:tab w:val="left" w:pos="1276"/>
        </w:tabs>
        <w:suppressAutoHyphens/>
        <w:spacing w:after="0" w:line="240" w:lineRule="auto"/>
        <w:ind w:left="0" w:firstLine="709"/>
        <w:contextualSpacing/>
        <w:jc w:val="both"/>
        <w:rPr>
          <w:rFonts w:ascii="Times New Roman" w:hAnsi="Times New Roman"/>
          <w:bCs/>
          <w:sz w:val="28"/>
          <w:szCs w:val="28"/>
        </w:rPr>
      </w:pPr>
      <w:r w:rsidRPr="00C534A3">
        <w:rPr>
          <w:rFonts w:ascii="Times New Roman" w:hAnsi="Times New Roman"/>
          <w:bCs/>
          <w:sz w:val="28"/>
          <w:szCs w:val="28"/>
        </w:rPr>
        <w:t>Защищены 2 кандидатские диссертации.</w:t>
      </w:r>
    </w:p>
    <w:p w:rsidR="00594393" w:rsidRPr="001A2A5C" w:rsidRDefault="00594393" w:rsidP="00FA1E28">
      <w:pPr>
        <w:suppressAutoHyphens/>
        <w:spacing w:after="0" w:line="240" w:lineRule="auto"/>
        <w:ind w:firstLine="567"/>
        <w:jc w:val="both"/>
        <w:rPr>
          <w:rFonts w:ascii="Times New Roman" w:hAnsi="Times New Roman"/>
          <w:sz w:val="24"/>
          <w:szCs w:val="24"/>
          <w:highlight w:val="yellow"/>
        </w:rPr>
      </w:pPr>
    </w:p>
    <w:p w:rsidR="005A7354" w:rsidRPr="00C534A3" w:rsidRDefault="001003DC" w:rsidP="00FA1E28">
      <w:pPr>
        <w:suppressAutoHyphens/>
        <w:spacing w:after="0" w:line="240" w:lineRule="auto"/>
        <w:ind w:firstLine="709"/>
        <w:jc w:val="both"/>
        <w:rPr>
          <w:rFonts w:ascii="Times New Roman" w:hAnsi="Times New Roman"/>
          <w:b/>
          <w:sz w:val="28"/>
          <w:szCs w:val="28"/>
        </w:rPr>
      </w:pPr>
      <w:r w:rsidRPr="00C534A3">
        <w:rPr>
          <w:rFonts w:ascii="Times New Roman" w:hAnsi="Times New Roman"/>
          <w:b/>
          <w:sz w:val="28"/>
          <w:szCs w:val="28"/>
        </w:rPr>
        <w:t>ОП0</w:t>
      </w:r>
      <w:r w:rsidR="00D4078A" w:rsidRPr="00C534A3">
        <w:rPr>
          <w:rFonts w:ascii="Times New Roman" w:hAnsi="Times New Roman"/>
          <w:b/>
          <w:sz w:val="28"/>
          <w:szCs w:val="28"/>
        </w:rPr>
        <w:t>3</w:t>
      </w:r>
      <w:r w:rsidRPr="00C534A3">
        <w:rPr>
          <w:rFonts w:ascii="Times New Roman" w:hAnsi="Times New Roman"/>
          <w:b/>
          <w:sz w:val="28"/>
          <w:szCs w:val="28"/>
        </w:rPr>
        <w:t xml:space="preserve"> </w:t>
      </w:r>
      <w:r w:rsidR="005A7354" w:rsidRPr="00C534A3">
        <w:rPr>
          <w:rFonts w:ascii="Times New Roman" w:hAnsi="Times New Roman"/>
          <w:b/>
          <w:sz w:val="28"/>
          <w:szCs w:val="28"/>
        </w:rPr>
        <w:t>Воспитательная работа</w:t>
      </w:r>
    </w:p>
    <w:p w:rsidR="007800CA" w:rsidRPr="002D0C89" w:rsidRDefault="007800CA" w:rsidP="00FA1E28">
      <w:pPr>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2D0C89">
        <w:rPr>
          <w:rFonts w:ascii="Times New Roman" w:hAnsi="Times New Roman"/>
          <w:sz w:val="28"/>
          <w:szCs w:val="28"/>
        </w:rPr>
        <w:t>В НВГУ реализуются следующие направления воспитательной деятельности:</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р</w:t>
      </w:r>
      <w:r w:rsidR="007800CA" w:rsidRPr="002D0C89">
        <w:rPr>
          <w:rFonts w:ascii="Times New Roman" w:hAnsi="Times New Roman"/>
          <w:color w:val="000000"/>
          <w:sz w:val="28"/>
          <w:szCs w:val="28"/>
        </w:rPr>
        <w:t>азвитие студенческого спорта;</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р</w:t>
      </w:r>
      <w:r w:rsidR="007800CA" w:rsidRPr="002D0C89">
        <w:rPr>
          <w:rFonts w:ascii="Times New Roman" w:hAnsi="Times New Roman"/>
          <w:color w:val="000000"/>
          <w:sz w:val="28"/>
          <w:szCs w:val="28"/>
        </w:rPr>
        <w:t>азвитие системы патриотического воспитания молодежи и формирования активной гражданской позиции;</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с</w:t>
      </w:r>
      <w:r w:rsidR="007800CA" w:rsidRPr="002D0C89">
        <w:rPr>
          <w:rFonts w:ascii="Times New Roman" w:hAnsi="Times New Roman"/>
          <w:color w:val="000000"/>
          <w:sz w:val="28"/>
          <w:szCs w:val="28"/>
        </w:rPr>
        <w:t>овершенствование системы социального обеспечения студентов;</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с</w:t>
      </w:r>
      <w:r w:rsidR="007800CA" w:rsidRPr="002D0C89">
        <w:rPr>
          <w:rFonts w:ascii="Times New Roman" w:hAnsi="Times New Roman"/>
          <w:color w:val="000000"/>
          <w:sz w:val="28"/>
          <w:szCs w:val="28"/>
        </w:rPr>
        <w:t>овершенствование системы студенческого самоуправления;</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г</w:t>
      </w:r>
      <w:r w:rsidR="007800CA" w:rsidRPr="002D0C89">
        <w:rPr>
          <w:rFonts w:ascii="Times New Roman" w:hAnsi="Times New Roman"/>
          <w:color w:val="000000"/>
          <w:sz w:val="28"/>
          <w:szCs w:val="28"/>
        </w:rPr>
        <w:t>армонизация межэтнических отношений и профилактика экстремизма;</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lastRenderedPageBreak/>
        <w:t>с</w:t>
      </w:r>
      <w:r w:rsidR="007800CA" w:rsidRPr="002D0C89">
        <w:rPr>
          <w:rFonts w:ascii="Times New Roman" w:hAnsi="Times New Roman"/>
          <w:color w:val="000000"/>
          <w:sz w:val="28"/>
          <w:szCs w:val="28"/>
        </w:rPr>
        <w:t>оздание университетской среды для творческого самовыражения и продвижение талантливой молодежи;</w:t>
      </w:r>
    </w:p>
    <w:p w:rsidR="007800CA" w:rsidRPr="002D0C89" w:rsidRDefault="004C652B" w:rsidP="00FA1E28">
      <w:pPr>
        <w:numPr>
          <w:ilvl w:val="0"/>
          <w:numId w:val="5"/>
        </w:numPr>
        <w:tabs>
          <w:tab w:val="left" w:pos="1134"/>
        </w:tabs>
        <w:suppressAutoHyphens/>
        <w:spacing w:after="0" w:line="240" w:lineRule="auto"/>
        <w:ind w:left="0" w:firstLine="709"/>
        <w:rPr>
          <w:rFonts w:ascii="Times New Roman" w:hAnsi="Times New Roman"/>
          <w:color w:val="000000"/>
          <w:sz w:val="28"/>
          <w:szCs w:val="28"/>
        </w:rPr>
      </w:pPr>
      <w:r>
        <w:rPr>
          <w:rFonts w:ascii="Times New Roman" w:hAnsi="Times New Roman"/>
          <w:color w:val="000000"/>
          <w:sz w:val="28"/>
          <w:szCs w:val="28"/>
        </w:rPr>
        <w:t>п</w:t>
      </w:r>
      <w:r w:rsidR="007800CA" w:rsidRPr="002D0C89">
        <w:rPr>
          <w:rFonts w:ascii="Times New Roman" w:hAnsi="Times New Roman"/>
          <w:color w:val="000000"/>
          <w:sz w:val="28"/>
          <w:szCs w:val="28"/>
        </w:rPr>
        <w:t>рофилактика социально-негативных явлений;</w:t>
      </w:r>
    </w:p>
    <w:p w:rsidR="007800CA" w:rsidRPr="002D0C89" w:rsidRDefault="004C652B" w:rsidP="00FA1E28">
      <w:pPr>
        <w:numPr>
          <w:ilvl w:val="0"/>
          <w:numId w:val="5"/>
        </w:numPr>
        <w:shd w:val="clear" w:color="auto" w:fill="FFFFFF"/>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с</w:t>
      </w:r>
      <w:r w:rsidR="007800CA" w:rsidRPr="002D0C89">
        <w:rPr>
          <w:rFonts w:ascii="Times New Roman" w:hAnsi="Times New Roman"/>
          <w:color w:val="000000"/>
          <w:sz w:val="28"/>
          <w:szCs w:val="28"/>
        </w:rPr>
        <w:t>оздание университетской среды для реализации социальных проектов.</w:t>
      </w:r>
    </w:p>
    <w:tbl>
      <w:tblPr>
        <w:tblW w:w="9672" w:type="dxa"/>
        <w:tblInd w:w="93" w:type="dxa"/>
        <w:tblLook w:val="04A0"/>
      </w:tblPr>
      <w:tblGrid>
        <w:gridCol w:w="4693"/>
        <w:gridCol w:w="992"/>
        <w:gridCol w:w="1329"/>
        <w:gridCol w:w="1329"/>
        <w:gridCol w:w="1329"/>
      </w:tblGrid>
      <w:tr w:rsidR="002D0C89" w:rsidRPr="001A2A5C" w:rsidTr="009E5B70">
        <w:trPr>
          <w:trHeight w:val="66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b/>
                <w:bCs/>
                <w:color w:val="000000" w:themeColor="text1"/>
              </w:rPr>
            </w:pPr>
            <w:r w:rsidRPr="002D0C89">
              <w:rPr>
                <w:rFonts w:ascii="Times New Roman" w:hAnsi="Times New Roman"/>
                <w:b/>
                <w:bCs/>
                <w:color w:val="000000" w:themeColor="text1"/>
              </w:rPr>
              <w:t>Целевые индикаторы и 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b/>
                <w:bCs/>
                <w:color w:val="000000" w:themeColor="text1"/>
              </w:rPr>
            </w:pPr>
            <w:r w:rsidRPr="002D0C89">
              <w:rPr>
                <w:rFonts w:ascii="Times New Roman" w:hAnsi="Times New Roman"/>
                <w:b/>
                <w:bCs/>
                <w:color w:val="000000" w:themeColor="text1"/>
              </w:rPr>
              <w:t xml:space="preserve">Ед. </w:t>
            </w:r>
            <w:proofErr w:type="spellStart"/>
            <w:r w:rsidRPr="002D0C89">
              <w:rPr>
                <w:rFonts w:ascii="Times New Roman" w:hAnsi="Times New Roman"/>
                <w:b/>
                <w:bCs/>
                <w:color w:val="000000" w:themeColor="text1"/>
              </w:rPr>
              <w:t>измер</w:t>
            </w:r>
            <w:proofErr w:type="spellEnd"/>
            <w:r w:rsidRPr="002D0C89">
              <w:rPr>
                <w:rFonts w:ascii="Times New Roman" w:hAnsi="Times New Roman"/>
                <w:b/>
                <w:bCs/>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b/>
                <w:bCs/>
                <w:color w:val="000000" w:themeColor="text1"/>
              </w:rPr>
            </w:pPr>
            <w:r w:rsidRPr="002D0C89">
              <w:rPr>
                <w:rFonts w:ascii="Times New Roman" w:hAnsi="Times New Roman"/>
                <w:b/>
                <w:bCs/>
                <w:color w:val="000000" w:themeColor="text1"/>
              </w:rPr>
              <w:t>2016 год</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b/>
                <w:bCs/>
                <w:color w:val="000000" w:themeColor="text1"/>
              </w:rPr>
            </w:pPr>
            <w:r w:rsidRPr="002D0C89">
              <w:rPr>
                <w:rFonts w:ascii="Times New Roman" w:hAnsi="Times New Roman"/>
                <w:b/>
                <w:bCs/>
                <w:color w:val="000000" w:themeColor="text1"/>
              </w:rPr>
              <w:t>2017 год</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2D0C89" w:rsidP="00FA1E28">
            <w:pPr>
              <w:suppressAutoHyphens/>
              <w:spacing w:after="0" w:line="240" w:lineRule="auto"/>
              <w:jc w:val="center"/>
              <w:rPr>
                <w:rFonts w:ascii="Times New Roman" w:hAnsi="Times New Roman"/>
                <w:b/>
                <w:bCs/>
                <w:color w:val="000000" w:themeColor="text1"/>
              </w:rPr>
            </w:pPr>
            <w:r>
              <w:rPr>
                <w:rFonts w:ascii="Times New Roman" w:hAnsi="Times New Roman"/>
                <w:b/>
                <w:bCs/>
                <w:color w:val="000000" w:themeColor="text1"/>
              </w:rPr>
              <w:t>2018 год</w:t>
            </w:r>
          </w:p>
        </w:tc>
      </w:tr>
      <w:tr w:rsidR="002D0C89" w:rsidRPr="001A2A5C" w:rsidTr="009E5B70">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Доля студентов, участвующих в спортивных мероприятиях окружного, всероссийского и международного уровней</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4</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6</w:t>
            </w:r>
          </w:p>
        </w:tc>
      </w:tr>
      <w:tr w:rsidR="002D0C89" w:rsidRPr="001A2A5C" w:rsidTr="009E5B70">
        <w:trPr>
          <w:trHeight w:val="91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 xml:space="preserve">Количество студентов, участвующих в спортивных мероприятиях внутривузовского, </w:t>
            </w:r>
            <w:proofErr w:type="gramStart"/>
            <w:r w:rsidRPr="002D0C89">
              <w:rPr>
                <w:rFonts w:ascii="Times New Roman" w:hAnsi="Times New Roman"/>
                <w:color w:val="000000" w:themeColor="text1"/>
              </w:rPr>
              <w:t>городского</w:t>
            </w:r>
            <w:proofErr w:type="gramEnd"/>
            <w:r w:rsidRPr="002D0C89">
              <w:rPr>
                <w:rFonts w:ascii="Times New Roman" w:hAnsi="Times New Roman"/>
                <w:color w:val="000000" w:themeColor="text1"/>
              </w:rPr>
              <w:t xml:space="preserve"> уровней (организаторы/участники/зрители)</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чел.</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42/374/596</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38/215/241</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130/919/670</w:t>
            </w:r>
          </w:p>
        </w:tc>
      </w:tr>
      <w:tr w:rsidR="002D0C89" w:rsidRPr="001A2A5C" w:rsidTr="002C2370">
        <w:trPr>
          <w:trHeight w:val="91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призовых мест (наград), занятых в спортивных мероприятиях окружного, всероссийского и международного уровней (1,2,3 место)</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17</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22</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28D2"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26</w:t>
            </w:r>
          </w:p>
        </w:tc>
      </w:tr>
      <w:tr w:rsidR="002D0C89" w:rsidRPr="001A2A5C" w:rsidTr="009E5B70">
        <w:trPr>
          <w:trHeight w:val="404"/>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 xml:space="preserve">Доля студентов, принявших участие в мероприятиях, патриотической направленности </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68</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100</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45</w:t>
            </w:r>
          </w:p>
        </w:tc>
      </w:tr>
      <w:tr w:rsidR="002D0C89" w:rsidRPr="001A2A5C" w:rsidTr="009E5B70">
        <w:trPr>
          <w:trHeight w:val="467"/>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проведенных</w:t>
            </w:r>
            <w:r w:rsidR="00CE7E14">
              <w:rPr>
                <w:rFonts w:ascii="Times New Roman" w:hAnsi="Times New Roman"/>
                <w:color w:val="000000" w:themeColor="text1"/>
              </w:rPr>
              <w:t xml:space="preserve"> </w:t>
            </w:r>
            <w:r w:rsidRPr="002D0C89">
              <w:rPr>
                <w:rFonts w:ascii="Times New Roman" w:hAnsi="Times New Roman"/>
                <w:color w:val="000000" w:themeColor="text1"/>
              </w:rPr>
              <w:t xml:space="preserve">мероприятий патриотической направленности </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41</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40</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54</w:t>
            </w:r>
          </w:p>
        </w:tc>
      </w:tr>
      <w:tr w:rsidR="002D0C89" w:rsidRPr="001A2A5C" w:rsidTr="009E5B70">
        <w:trPr>
          <w:trHeight w:val="91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 xml:space="preserve">Количество студентов, получающих повышенную стипендию за активное участие в </w:t>
            </w:r>
            <w:proofErr w:type="spellStart"/>
            <w:r w:rsidRPr="002D0C89">
              <w:rPr>
                <w:rFonts w:ascii="Times New Roman" w:hAnsi="Times New Roman"/>
                <w:color w:val="000000" w:themeColor="text1"/>
              </w:rPr>
              <w:t>культурно-досуговой</w:t>
            </w:r>
            <w:proofErr w:type="spellEnd"/>
            <w:r w:rsidRPr="002D0C89">
              <w:rPr>
                <w:rFonts w:ascii="Times New Roman" w:hAnsi="Times New Roman"/>
                <w:color w:val="000000" w:themeColor="text1"/>
              </w:rPr>
              <w:t>, общественной и спортивной деятельности университета</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 xml:space="preserve">чел. </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зимняя сессия - 120</w:t>
            </w:r>
            <w:r w:rsidR="000C36FC">
              <w:rPr>
                <w:rFonts w:ascii="Times New Roman" w:hAnsi="Times New Roman"/>
                <w:color w:val="000000" w:themeColor="text1"/>
              </w:rPr>
              <w:t xml:space="preserve">     </w:t>
            </w:r>
            <w:r w:rsidRPr="002D0C89">
              <w:rPr>
                <w:rFonts w:ascii="Times New Roman" w:hAnsi="Times New Roman"/>
                <w:color w:val="000000" w:themeColor="text1"/>
              </w:rPr>
              <w:t xml:space="preserve"> летняя сессия - 86</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pStyle w:val="ae"/>
              <w:suppressAutoHyphens/>
              <w:spacing w:after="0" w:line="240" w:lineRule="auto"/>
              <w:ind w:left="34"/>
              <w:jc w:val="center"/>
              <w:rPr>
                <w:rFonts w:ascii="Times New Roman" w:hAnsi="Times New Roman"/>
                <w:color w:val="000000" w:themeColor="text1"/>
              </w:rPr>
            </w:pPr>
            <w:r w:rsidRPr="002D0C89">
              <w:rPr>
                <w:rFonts w:ascii="Times New Roman" w:hAnsi="Times New Roman"/>
                <w:color w:val="000000" w:themeColor="text1"/>
              </w:rPr>
              <w:t>зимняя сессия - 127</w:t>
            </w:r>
          </w:p>
          <w:p w:rsidR="002D0C89" w:rsidRPr="002D0C89" w:rsidRDefault="002D0C89" w:rsidP="00FA1E28">
            <w:pPr>
              <w:pStyle w:val="ae"/>
              <w:suppressAutoHyphens/>
              <w:spacing w:after="0" w:line="240" w:lineRule="auto"/>
              <w:ind w:left="34"/>
              <w:jc w:val="center"/>
              <w:rPr>
                <w:rFonts w:ascii="Times New Roman" w:hAnsi="Times New Roman"/>
                <w:color w:val="000000" w:themeColor="text1"/>
              </w:rPr>
            </w:pPr>
            <w:r w:rsidRPr="002D0C89">
              <w:rPr>
                <w:rFonts w:ascii="Times New Roman" w:hAnsi="Times New Roman"/>
                <w:color w:val="000000" w:themeColor="text1"/>
              </w:rPr>
              <w:t>летняя сессия - 24</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зимняя сессия – 96, летняя сессия - 91</w:t>
            </w:r>
          </w:p>
        </w:tc>
      </w:tr>
      <w:tr w:rsidR="002D0C89" w:rsidRPr="001A2A5C" w:rsidTr="009E5B70">
        <w:trPr>
          <w:trHeight w:val="513"/>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Доля студентов, задействованных в работе Объединенного Совета Обучающихся НВГУ</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30</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25</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25</w:t>
            </w:r>
          </w:p>
        </w:tc>
      </w:tr>
      <w:tr w:rsidR="002D0C89" w:rsidRPr="001A2A5C" w:rsidTr="009E5B70">
        <w:trPr>
          <w:trHeight w:val="76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Доля студентов, принявших участие в кураторских часах направленных на профилактику ксенофобии, экстремизма</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90</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34</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51</w:t>
            </w:r>
          </w:p>
        </w:tc>
      </w:tr>
      <w:tr w:rsidR="002D0C89" w:rsidRPr="001A2A5C" w:rsidTr="009E5B70">
        <w:trPr>
          <w:trHeight w:val="408"/>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Доля студентов, принявших участие во встречах со специалистами УМВД</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31</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22</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717 ед.</w:t>
            </w:r>
          </w:p>
        </w:tc>
      </w:tr>
      <w:tr w:rsidR="002D0C89" w:rsidRPr="001A2A5C" w:rsidTr="009E5B70">
        <w:trPr>
          <w:trHeight w:val="74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кураторских часов в студенческих академических группах направленных на профилактику ксенофобии, экстремизма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133</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36</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86</w:t>
            </w:r>
          </w:p>
        </w:tc>
      </w:tr>
      <w:tr w:rsidR="002D0C89" w:rsidRPr="001A2A5C" w:rsidTr="009E5B70">
        <w:trPr>
          <w:trHeight w:val="91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Доля студентов, принявших участие в студенческих мероприятиях, направленных на укрепление межнациональных связей, пропаганду культурных ценностей</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70</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50</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46</w:t>
            </w:r>
          </w:p>
        </w:tc>
      </w:tr>
      <w:tr w:rsidR="002D0C89" w:rsidRPr="001A2A5C" w:rsidTr="00A962C2">
        <w:trPr>
          <w:trHeight w:val="487"/>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студентов с экстремистскими проявлениями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чел.</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0</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0</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2D0C89" w:rsidRDefault="00A962C2"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0</w:t>
            </w:r>
          </w:p>
        </w:tc>
      </w:tr>
      <w:tr w:rsidR="002D0C89" w:rsidRPr="001A2A5C" w:rsidTr="002D0C89">
        <w:trPr>
          <w:trHeight w:val="915"/>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полученных студенческими творческими объединениями призовых мест на окружных, всероссийских и международных конкурсах и фестивалях</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18</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33</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9E5B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3</w:t>
            </w:r>
            <w:r w:rsidR="002C2370">
              <w:rPr>
                <w:rFonts w:ascii="Times New Roman" w:hAnsi="Times New Roman"/>
                <w:color w:val="000000" w:themeColor="text1"/>
              </w:rPr>
              <w:t>8</w:t>
            </w:r>
          </w:p>
        </w:tc>
      </w:tr>
      <w:tr w:rsidR="002D0C89" w:rsidRPr="001A2A5C" w:rsidTr="005B4CDC">
        <w:trPr>
          <w:trHeight w:val="553"/>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lastRenderedPageBreak/>
              <w:t>Доля вовлеченности студентов в мероприятия-встречи с медицинскими работниками</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18</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11</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5B4CDC" w:rsidRDefault="005B4CDC" w:rsidP="00FA1E28">
            <w:pPr>
              <w:suppressAutoHyphens/>
              <w:spacing w:after="0" w:line="240" w:lineRule="auto"/>
              <w:jc w:val="center"/>
              <w:rPr>
                <w:rFonts w:ascii="Times New Roman" w:hAnsi="Times New Roman"/>
                <w:color w:val="000000" w:themeColor="text1"/>
              </w:rPr>
            </w:pPr>
            <w:r w:rsidRPr="005B4CDC">
              <w:rPr>
                <w:rFonts w:ascii="Times New Roman" w:hAnsi="Times New Roman"/>
                <w:color w:val="000000" w:themeColor="text1"/>
              </w:rPr>
              <w:t>17</w:t>
            </w:r>
          </w:p>
        </w:tc>
      </w:tr>
      <w:tr w:rsidR="002D0C89" w:rsidRPr="001A2A5C" w:rsidTr="005B4CDC">
        <w:trPr>
          <w:trHeight w:val="753"/>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проведенных мероприятий, направленных на профилактику социально-негативных явлений</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12</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36</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5B4CDC" w:rsidRDefault="005B4CDC" w:rsidP="00FA1E28">
            <w:pPr>
              <w:suppressAutoHyphens/>
              <w:spacing w:after="0" w:line="240" w:lineRule="auto"/>
              <w:jc w:val="center"/>
              <w:rPr>
                <w:rFonts w:ascii="Times New Roman" w:hAnsi="Times New Roman"/>
                <w:color w:val="000000" w:themeColor="text1"/>
              </w:rPr>
            </w:pPr>
            <w:r w:rsidRPr="005B4CDC">
              <w:rPr>
                <w:rFonts w:ascii="Times New Roman" w:hAnsi="Times New Roman"/>
                <w:color w:val="000000" w:themeColor="text1"/>
              </w:rPr>
              <w:t>33</w:t>
            </w:r>
          </w:p>
        </w:tc>
      </w:tr>
      <w:tr w:rsidR="002D0C89" w:rsidRPr="001A2A5C" w:rsidTr="005B4CDC">
        <w:trPr>
          <w:trHeight w:val="559"/>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 xml:space="preserve">Доля студентов-волонтеров, участвующих в реализации социальных проектов </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8</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10</w:t>
            </w:r>
          </w:p>
        </w:tc>
        <w:tc>
          <w:tcPr>
            <w:tcW w:w="1329" w:type="dxa"/>
            <w:tcBorders>
              <w:top w:val="single" w:sz="4" w:space="0" w:color="auto"/>
              <w:left w:val="nil"/>
              <w:bottom w:val="single" w:sz="4" w:space="0" w:color="auto"/>
              <w:right w:val="single" w:sz="4" w:space="0" w:color="auto"/>
            </w:tcBorders>
            <w:shd w:val="clear" w:color="auto" w:fill="auto"/>
            <w:vAlign w:val="center"/>
          </w:tcPr>
          <w:p w:rsidR="002D0C89" w:rsidRPr="005B4CDC" w:rsidRDefault="005B4CDC" w:rsidP="00FA1E28">
            <w:pPr>
              <w:suppressAutoHyphens/>
              <w:spacing w:after="0" w:line="240" w:lineRule="auto"/>
              <w:jc w:val="center"/>
              <w:rPr>
                <w:rFonts w:ascii="Times New Roman" w:hAnsi="Times New Roman"/>
                <w:color w:val="000000" w:themeColor="text1"/>
              </w:rPr>
            </w:pPr>
            <w:r w:rsidRPr="005B4CDC">
              <w:rPr>
                <w:rFonts w:ascii="Times New Roman" w:hAnsi="Times New Roman"/>
                <w:color w:val="000000" w:themeColor="text1"/>
              </w:rPr>
              <w:t>12</w:t>
            </w:r>
          </w:p>
        </w:tc>
      </w:tr>
      <w:tr w:rsidR="002D0C89" w:rsidRPr="001A2A5C" w:rsidTr="002D0C89">
        <w:trPr>
          <w:trHeight w:val="551"/>
        </w:trPr>
        <w:tc>
          <w:tcPr>
            <w:tcW w:w="4693" w:type="dxa"/>
            <w:tcBorders>
              <w:top w:val="nil"/>
              <w:left w:val="single" w:sz="4" w:space="0" w:color="auto"/>
              <w:bottom w:val="single" w:sz="4" w:space="0" w:color="auto"/>
              <w:right w:val="single" w:sz="4" w:space="0" w:color="auto"/>
            </w:tcBorders>
            <w:shd w:val="clear" w:color="auto" w:fill="auto"/>
            <w:hideMark/>
          </w:tcPr>
          <w:p w:rsidR="002D0C89" w:rsidRPr="002D0C89" w:rsidRDefault="002D0C89" w:rsidP="00FA1E28">
            <w:pPr>
              <w:suppressAutoHyphens/>
              <w:spacing w:after="0" w:line="240" w:lineRule="auto"/>
              <w:rPr>
                <w:rFonts w:ascii="Times New Roman" w:hAnsi="Times New Roman"/>
                <w:color w:val="000000" w:themeColor="text1"/>
              </w:rPr>
            </w:pPr>
            <w:r w:rsidRPr="002D0C89">
              <w:rPr>
                <w:rFonts w:ascii="Times New Roman" w:hAnsi="Times New Roman"/>
                <w:color w:val="000000" w:themeColor="text1"/>
              </w:rPr>
              <w:t>Количество реализуемых социальных проектов</w:t>
            </w:r>
          </w:p>
        </w:tc>
        <w:tc>
          <w:tcPr>
            <w:tcW w:w="992" w:type="dxa"/>
            <w:tcBorders>
              <w:top w:val="nil"/>
              <w:left w:val="nil"/>
              <w:bottom w:val="single" w:sz="4" w:space="0" w:color="auto"/>
              <w:right w:val="single" w:sz="4" w:space="0" w:color="auto"/>
            </w:tcBorders>
            <w:shd w:val="clear" w:color="auto" w:fill="auto"/>
            <w:vAlign w:val="center"/>
            <w:hideMark/>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ед.</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8</w:t>
            </w:r>
          </w:p>
        </w:tc>
        <w:tc>
          <w:tcPr>
            <w:tcW w:w="1329" w:type="dxa"/>
            <w:tcBorders>
              <w:top w:val="single" w:sz="4" w:space="0" w:color="auto"/>
              <w:left w:val="single" w:sz="4" w:space="0" w:color="auto"/>
              <w:bottom w:val="single" w:sz="4" w:space="0" w:color="auto"/>
              <w:right w:val="single" w:sz="4" w:space="0" w:color="auto"/>
            </w:tcBorders>
            <w:vAlign w:val="center"/>
          </w:tcPr>
          <w:p w:rsidR="002D0C89" w:rsidRPr="002D0C89" w:rsidRDefault="002D0C89" w:rsidP="00FA1E28">
            <w:pPr>
              <w:suppressAutoHyphens/>
              <w:spacing w:after="0" w:line="240" w:lineRule="auto"/>
              <w:jc w:val="center"/>
              <w:rPr>
                <w:rFonts w:ascii="Times New Roman" w:hAnsi="Times New Roman"/>
                <w:color w:val="000000" w:themeColor="text1"/>
              </w:rPr>
            </w:pPr>
            <w:r w:rsidRPr="002D0C89">
              <w:rPr>
                <w:rFonts w:ascii="Times New Roman" w:hAnsi="Times New Roman"/>
                <w:color w:val="000000" w:themeColor="text1"/>
              </w:rPr>
              <w:t>29</w:t>
            </w:r>
          </w:p>
        </w:tc>
        <w:tc>
          <w:tcPr>
            <w:tcW w:w="1329" w:type="dxa"/>
            <w:tcBorders>
              <w:top w:val="single" w:sz="4" w:space="0" w:color="auto"/>
              <w:left w:val="nil"/>
              <w:bottom w:val="single" w:sz="4" w:space="0" w:color="auto"/>
              <w:right w:val="single" w:sz="4" w:space="0" w:color="auto"/>
            </w:tcBorders>
            <w:vAlign w:val="center"/>
          </w:tcPr>
          <w:p w:rsidR="002D0C89" w:rsidRPr="002D0C89" w:rsidRDefault="002C2370" w:rsidP="00FA1E28">
            <w:pPr>
              <w:suppressAutoHyphens/>
              <w:spacing w:after="0" w:line="240" w:lineRule="auto"/>
              <w:jc w:val="center"/>
              <w:rPr>
                <w:rFonts w:ascii="Times New Roman" w:hAnsi="Times New Roman"/>
                <w:color w:val="000000" w:themeColor="text1"/>
              </w:rPr>
            </w:pPr>
            <w:r>
              <w:rPr>
                <w:rFonts w:ascii="Times New Roman" w:hAnsi="Times New Roman"/>
                <w:color w:val="000000" w:themeColor="text1"/>
              </w:rPr>
              <w:t>36</w:t>
            </w:r>
          </w:p>
        </w:tc>
      </w:tr>
    </w:tbl>
    <w:p w:rsidR="00A962C2" w:rsidRPr="003F38E7" w:rsidRDefault="00A962C2" w:rsidP="00FA1E28">
      <w:pPr>
        <w:tabs>
          <w:tab w:val="left" w:pos="426"/>
          <w:tab w:val="left" w:pos="851"/>
          <w:tab w:val="left" w:pos="1560"/>
          <w:tab w:val="left" w:pos="2268"/>
        </w:tabs>
        <w:suppressAutoHyphens/>
        <w:spacing w:after="0"/>
        <w:ind w:firstLine="709"/>
        <w:jc w:val="both"/>
        <w:rPr>
          <w:rFonts w:ascii="Times New Roman" w:hAnsi="Times New Roman"/>
          <w:i/>
          <w:sz w:val="24"/>
          <w:szCs w:val="24"/>
        </w:rPr>
      </w:pPr>
    </w:p>
    <w:p w:rsidR="00593395" w:rsidRPr="002D0C89" w:rsidRDefault="0017739C" w:rsidP="00FA1E28">
      <w:pPr>
        <w:tabs>
          <w:tab w:val="left" w:pos="426"/>
          <w:tab w:val="left" w:pos="851"/>
          <w:tab w:val="left" w:pos="1560"/>
          <w:tab w:val="left" w:pos="2268"/>
        </w:tabs>
        <w:suppressAutoHyphens/>
        <w:spacing w:after="0"/>
        <w:ind w:firstLine="709"/>
        <w:jc w:val="both"/>
        <w:rPr>
          <w:rFonts w:ascii="Times New Roman" w:hAnsi="Times New Roman"/>
          <w:bCs/>
          <w:i/>
          <w:sz w:val="28"/>
          <w:szCs w:val="28"/>
        </w:rPr>
      </w:pPr>
      <w:r w:rsidRPr="002D0C89">
        <w:rPr>
          <w:rFonts w:ascii="Times New Roman" w:hAnsi="Times New Roman"/>
          <w:i/>
          <w:sz w:val="28"/>
          <w:szCs w:val="28"/>
        </w:rPr>
        <w:t>Основные результаты</w:t>
      </w:r>
      <w:r w:rsidR="00593395" w:rsidRPr="002D0C89">
        <w:rPr>
          <w:rFonts w:ascii="Times New Roman" w:hAnsi="Times New Roman"/>
          <w:i/>
          <w:sz w:val="28"/>
          <w:szCs w:val="28"/>
        </w:rPr>
        <w:t xml:space="preserve"> </w:t>
      </w:r>
      <w:r w:rsidR="00593395" w:rsidRPr="002D0C89">
        <w:rPr>
          <w:rFonts w:ascii="Times New Roman" w:hAnsi="Times New Roman"/>
          <w:bCs/>
          <w:i/>
          <w:sz w:val="28"/>
          <w:szCs w:val="28"/>
        </w:rPr>
        <w:t xml:space="preserve">по процессу </w:t>
      </w:r>
      <w:r w:rsidR="00593395" w:rsidRPr="002D0C89">
        <w:rPr>
          <w:rFonts w:ascii="Times New Roman" w:hAnsi="Times New Roman"/>
          <w:i/>
          <w:sz w:val="28"/>
          <w:szCs w:val="28"/>
        </w:rPr>
        <w:t>ОП03 Воспитательная работа</w:t>
      </w:r>
      <w:r w:rsidR="00593395" w:rsidRPr="002D0C89">
        <w:rPr>
          <w:rFonts w:ascii="Times New Roman" w:hAnsi="Times New Roman"/>
          <w:bCs/>
          <w:i/>
          <w:sz w:val="28"/>
          <w:szCs w:val="28"/>
        </w:rPr>
        <w:t>:</w:t>
      </w:r>
    </w:p>
    <w:p w:rsidR="009457B3" w:rsidRPr="002C2370" w:rsidRDefault="002D0C89" w:rsidP="00FA1E28">
      <w:pPr>
        <w:pStyle w:val="Default"/>
        <w:numPr>
          <w:ilvl w:val="0"/>
          <w:numId w:val="10"/>
        </w:numPr>
        <w:tabs>
          <w:tab w:val="left" w:pos="993"/>
        </w:tabs>
        <w:suppressAutoHyphens/>
        <w:ind w:left="0" w:firstLine="709"/>
        <w:jc w:val="both"/>
        <w:rPr>
          <w:sz w:val="28"/>
          <w:szCs w:val="28"/>
        </w:rPr>
      </w:pPr>
      <w:r w:rsidRPr="002C2370">
        <w:rPr>
          <w:sz w:val="28"/>
          <w:szCs w:val="28"/>
        </w:rPr>
        <w:t xml:space="preserve">Студенческий спортивный клуб НВГУ является членом Общероссийской молодежной общественной организации «АССК России». </w:t>
      </w:r>
      <w:r w:rsidRPr="002C2370">
        <w:rPr>
          <w:rStyle w:val="afc"/>
          <w:b w:val="0"/>
          <w:sz w:val="28"/>
          <w:szCs w:val="28"/>
        </w:rPr>
        <w:t xml:space="preserve">Обучающиеся НВГУ были участниками 18 спортивных, физкультурных и оздоровительных мероприятий. Получено </w:t>
      </w:r>
      <w:r w:rsidR="009E28D2" w:rsidRPr="002C2370">
        <w:rPr>
          <w:rStyle w:val="afc"/>
          <w:b w:val="0"/>
          <w:sz w:val="28"/>
          <w:szCs w:val="28"/>
        </w:rPr>
        <w:t xml:space="preserve">108 </w:t>
      </w:r>
      <w:r w:rsidRPr="002C2370">
        <w:rPr>
          <w:rStyle w:val="afc"/>
          <w:b w:val="0"/>
          <w:sz w:val="28"/>
          <w:szCs w:val="28"/>
        </w:rPr>
        <w:t xml:space="preserve">призовых мест </w:t>
      </w:r>
      <w:r w:rsidR="009E28D2" w:rsidRPr="002C2370">
        <w:rPr>
          <w:rStyle w:val="afc"/>
          <w:b w:val="0"/>
          <w:sz w:val="28"/>
          <w:szCs w:val="28"/>
        </w:rPr>
        <w:t>(</w:t>
      </w:r>
      <w:r w:rsidR="009E28D2" w:rsidRPr="002C2370">
        <w:rPr>
          <w:bCs/>
          <w:sz w:val="28"/>
          <w:szCs w:val="28"/>
        </w:rPr>
        <w:t xml:space="preserve">60 </w:t>
      </w:r>
      <w:r w:rsidR="003F38E7">
        <w:rPr>
          <w:rStyle w:val="afc"/>
          <w:sz w:val="28"/>
          <w:szCs w:val="28"/>
        </w:rPr>
        <w:t>–</w:t>
      </w:r>
      <w:r w:rsidR="009E28D2" w:rsidRPr="002C2370">
        <w:rPr>
          <w:rStyle w:val="afc"/>
          <w:sz w:val="28"/>
          <w:szCs w:val="28"/>
        </w:rPr>
        <w:t xml:space="preserve"> </w:t>
      </w:r>
      <w:r w:rsidR="009E28D2" w:rsidRPr="002C2370">
        <w:rPr>
          <w:bCs/>
          <w:sz w:val="28"/>
          <w:szCs w:val="28"/>
        </w:rPr>
        <w:t xml:space="preserve">I степень; 40 </w:t>
      </w:r>
      <w:r w:rsidR="003F38E7">
        <w:rPr>
          <w:bCs/>
          <w:sz w:val="28"/>
          <w:szCs w:val="28"/>
        </w:rPr>
        <w:t>–</w:t>
      </w:r>
      <w:r w:rsidR="009E28D2" w:rsidRPr="002C2370">
        <w:rPr>
          <w:bCs/>
          <w:sz w:val="28"/>
          <w:szCs w:val="28"/>
        </w:rPr>
        <w:t xml:space="preserve"> II степень; 8 </w:t>
      </w:r>
      <w:r w:rsidR="003F38E7">
        <w:rPr>
          <w:bCs/>
          <w:sz w:val="28"/>
          <w:szCs w:val="28"/>
        </w:rPr>
        <w:t>–</w:t>
      </w:r>
      <w:r w:rsidR="009E28D2" w:rsidRPr="002C2370">
        <w:rPr>
          <w:bCs/>
          <w:sz w:val="28"/>
          <w:szCs w:val="28"/>
        </w:rPr>
        <w:t xml:space="preserve"> III степень)</w:t>
      </w:r>
      <w:r w:rsidRPr="002C2370">
        <w:rPr>
          <w:rStyle w:val="afc"/>
          <w:b w:val="0"/>
          <w:sz w:val="28"/>
          <w:szCs w:val="28"/>
        </w:rPr>
        <w:t xml:space="preserve">, из них: </w:t>
      </w:r>
      <w:r w:rsidRPr="002C2370">
        <w:rPr>
          <w:sz w:val="28"/>
          <w:szCs w:val="28"/>
        </w:rPr>
        <w:t xml:space="preserve">4 </w:t>
      </w:r>
      <w:r w:rsidR="003F38E7">
        <w:rPr>
          <w:rStyle w:val="afc"/>
          <w:sz w:val="28"/>
          <w:szCs w:val="28"/>
        </w:rPr>
        <w:t>–</w:t>
      </w:r>
      <w:r w:rsidRPr="002C2370">
        <w:rPr>
          <w:rStyle w:val="afc"/>
          <w:sz w:val="28"/>
          <w:szCs w:val="28"/>
        </w:rPr>
        <w:t xml:space="preserve"> </w:t>
      </w:r>
      <w:proofErr w:type="spellStart"/>
      <w:r w:rsidRPr="002C2370">
        <w:rPr>
          <w:sz w:val="28"/>
          <w:szCs w:val="28"/>
        </w:rPr>
        <w:t>внутривузовский</w:t>
      </w:r>
      <w:proofErr w:type="spellEnd"/>
      <w:r w:rsidRPr="002C2370">
        <w:rPr>
          <w:sz w:val="28"/>
          <w:szCs w:val="28"/>
        </w:rPr>
        <w:t xml:space="preserve"> уровень; 74 </w:t>
      </w:r>
      <w:r w:rsidR="003F38E7">
        <w:rPr>
          <w:sz w:val="28"/>
          <w:szCs w:val="28"/>
        </w:rPr>
        <w:t>–</w:t>
      </w:r>
      <w:r w:rsidRPr="002C2370">
        <w:rPr>
          <w:sz w:val="28"/>
          <w:szCs w:val="28"/>
        </w:rPr>
        <w:t xml:space="preserve"> городской уровень; 23 </w:t>
      </w:r>
      <w:r w:rsidR="003F38E7">
        <w:rPr>
          <w:sz w:val="28"/>
          <w:szCs w:val="28"/>
        </w:rPr>
        <w:t>–</w:t>
      </w:r>
      <w:r w:rsidRPr="002C2370">
        <w:rPr>
          <w:sz w:val="28"/>
          <w:szCs w:val="28"/>
        </w:rPr>
        <w:t xml:space="preserve"> региональный уровень; 3 </w:t>
      </w:r>
      <w:r w:rsidR="003F38E7">
        <w:rPr>
          <w:sz w:val="28"/>
          <w:szCs w:val="28"/>
        </w:rPr>
        <w:t>–</w:t>
      </w:r>
      <w:r w:rsidRPr="002C2370">
        <w:rPr>
          <w:sz w:val="28"/>
          <w:szCs w:val="28"/>
        </w:rPr>
        <w:t xml:space="preserve"> международный уровень.</w:t>
      </w:r>
      <w:r w:rsidR="009457B3" w:rsidRPr="002C2370">
        <w:rPr>
          <w:sz w:val="28"/>
          <w:szCs w:val="28"/>
        </w:rPr>
        <w:t xml:space="preserve"> </w:t>
      </w:r>
    </w:p>
    <w:p w:rsidR="009457B3" w:rsidRPr="002C2370" w:rsidRDefault="009457B3" w:rsidP="00FA1E28">
      <w:pPr>
        <w:pStyle w:val="14"/>
        <w:numPr>
          <w:ilvl w:val="0"/>
          <w:numId w:val="10"/>
        </w:numPr>
        <w:shd w:val="clear" w:color="auto" w:fill="FFFFFF" w:themeFill="background1"/>
        <w:tabs>
          <w:tab w:val="left" w:pos="993"/>
        </w:tabs>
        <w:suppressAutoHyphens/>
        <w:spacing w:before="0" w:after="0" w:line="240" w:lineRule="auto"/>
        <w:ind w:left="0" w:firstLine="709"/>
        <w:jc w:val="both"/>
        <w:rPr>
          <w:sz w:val="28"/>
          <w:szCs w:val="28"/>
          <w:u w:val="single"/>
        </w:rPr>
      </w:pPr>
      <w:r w:rsidRPr="002C2370">
        <w:rPr>
          <w:sz w:val="28"/>
          <w:szCs w:val="28"/>
        </w:rPr>
        <w:t xml:space="preserve">Реализовано 7 проектов и проведено </w:t>
      </w:r>
      <w:r w:rsidR="009E28D2" w:rsidRPr="002C2370">
        <w:rPr>
          <w:sz w:val="28"/>
          <w:szCs w:val="28"/>
        </w:rPr>
        <w:t>38</w:t>
      </w:r>
      <w:r w:rsidRPr="002C2370">
        <w:rPr>
          <w:sz w:val="28"/>
          <w:szCs w:val="28"/>
        </w:rPr>
        <w:t xml:space="preserve"> мероприятий патриотической направленности. Функционируют 5 студенческих объединений историко-патриотического направления, в работе которых принимают участие более 70 студентов.</w:t>
      </w:r>
    </w:p>
    <w:p w:rsidR="009457B3" w:rsidRPr="002C2370" w:rsidRDefault="009457B3"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sz w:val="28"/>
          <w:szCs w:val="28"/>
        </w:rPr>
        <w:t xml:space="preserve">Реализовано 3 проекта и приняли участие в </w:t>
      </w:r>
      <w:r w:rsidR="009E28D2" w:rsidRPr="002C2370">
        <w:rPr>
          <w:sz w:val="28"/>
          <w:szCs w:val="28"/>
        </w:rPr>
        <w:t>1</w:t>
      </w:r>
      <w:r w:rsidRPr="002C2370">
        <w:rPr>
          <w:sz w:val="28"/>
          <w:szCs w:val="28"/>
        </w:rPr>
        <w:t>5 мероприятиях, направленных на гармонизацию межэтнических отношений и профилактику экстремизма.</w:t>
      </w:r>
    </w:p>
    <w:p w:rsidR="009457B3" w:rsidRPr="002C2370" w:rsidRDefault="002C2370"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sz w:val="28"/>
          <w:szCs w:val="28"/>
        </w:rPr>
        <w:t xml:space="preserve">В университете функционируют 9 творческих объединений. В 2018 году 256 обучающихся стали организаторами и участниками 22 мероприятий творческой направленности. </w:t>
      </w:r>
      <w:r w:rsidR="009457B3" w:rsidRPr="002C2370">
        <w:rPr>
          <w:sz w:val="28"/>
          <w:szCs w:val="28"/>
        </w:rPr>
        <w:t>Завоевано 7</w:t>
      </w:r>
      <w:r w:rsidRPr="002C2370">
        <w:rPr>
          <w:sz w:val="28"/>
          <w:szCs w:val="28"/>
        </w:rPr>
        <w:t>3</w:t>
      </w:r>
      <w:r w:rsidR="009457B3" w:rsidRPr="002C2370">
        <w:rPr>
          <w:sz w:val="28"/>
          <w:szCs w:val="28"/>
        </w:rPr>
        <w:t xml:space="preserve"> наград</w:t>
      </w:r>
      <w:r w:rsidRPr="002C2370">
        <w:rPr>
          <w:sz w:val="28"/>
          <w:szCs w:val="28"/>
        </w:rPr>
        <w:t>ы</w:t>
      </w:r>
      <w:r w:rsidR="009457B3" w:rsidRPr="002C2370">
        <w:rPr>
          <w:sz w:val="28"/>
          <w:szCs w:val="28"/>
        </w:rPr>
        <w:t xml:space="preserve">, в том числе: </w:t>
      </w:r>
      <w:r w:rsidRPr="002C2370">
        <w:rPr>
          <w:sz w:val="28"/>
          <w:szCs w:val="28"/>
        </w:rPr>
        <w:t>33</w:t>
      </w:r>
      <w:r w:rsidR="009457B3" w:rsidRPr="002C2370">
        <w:rPr>
          <w:sz w:val="28"/>
          <w:szCs w:val="28"/>
        </w:rPr>
        <w:t xml:space="preserve"> – регионального уровня, </w:t>
      </w:r>
      <w:r w:rsidRPr="002C2370">
        <w:rPr>
          <w:sz w:val="28"/>
          <w:szCs w:val="28"/>
        </w:rPr>
        <w:t>8</w:t>
      </w:r>
      <w:r w:rsidR="009457B3" w:rsidRPr="002C2370">
        <w:rPr>
          <w:sz w:val="28"/>
          <w:szCs w:val="28"/>
        </w:rPr>
        <w:t xml:space="preserve"> – Всероссийского уровня, </w:t>
      </w:r>
      <w:r w:rsidRPr="002C2370">
        <w:rPr>
          <w:sz w:val="28"/>
          <w:szCs w:val="28"/>
        </w:rPr>
        <w:t>7</w:t>
      </w:r>
      <w:r w:rsidR="009457B3" w:rsidRPr="002C2370">
        <w:rPr>
          <w:sz w:val="28"/>
          <w:szCs w:val="28"/>
        </w:rPr>
        <w:t xml:space="preserve"> – международного уровня. </w:t>
      </w:r>
    </w:p>
    <w:p w:rsidR="00A84ADF" w:rsidRPr="002C2370" w:rsidRDefault="009457B3"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sz w:val="28"/>
          <w:szCs w:val="28"/>
        </w:rPr>
        <w:t xml:space="preserve">Студенты стали участниками </w:t>
      </w:r>
      <w:r w:rsidR="002C2370" w:rsidRPr="002C2370">
        <w:rPr>
          <w:sz w:val="28"/>
          <w:szCs w:val="28"/>
        </w:rPr>
        <w:t>28</w:t>
      </w:r>
      <w:r w:rsidRPr="002C2370">
        <w:rPr>
          <w:sz w:val="28"/>
          <w:szCs w:val="28"/>
        </w:rPr>
        <w:t xml:space="preserve"> мероприятий по профилактике социально-негативных явлений.</w:t>
      </w:r>
    </w:p>
    <w:p w:rsidR="00A84ADF" w:rsidRPr="002C2370" w:rsidRDefault="009457B3"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proofErr w:type="gramStart"/>
      <w:r w:rsidRPr="002C2370">
        <w:rPr>
          <w:bCs/>
          <w:sz w:val="28"/>
          <w:szCs w:val="28"/>
        </w:rPr>
        <w:t xml:space="preserve">Реализованы </w:t>
      </w:r>
      <w:r w:rsidR="00A84ADF" w:rsidRPr="002C2370">
        <w:rPr>
          <w:bCs/>
          <w:sz w:val="28"/>
          <w:szCs w:val="28"/>
        </w:rPr>
        <w:t>36</w:t>
      </w:r>
      <w:r w:rsidRPr="002C2370">
        <w:rPr>
          <w:bCs/>
          <w:sz w:val="28"/>
          <w:szCs w:val="28"/>
        </w:rPr>
        <w:t xml:space="preserve"> социально-значимых проектов, </w:t>
      </w:r>
      <w:r w:rsidR="00A84ADF" w:rsidRPr="002C2370">
        <w:rPr>
          <w:bCs/>
          <w:sz w:val="28"/>
          <w:szCs w:val="28"/>
        </w:rPr>
        <w:t>в 7 направлениях волонтерской деятельности.</w:t>
      </w:r>
      <w:proofErr w:type="gramEnd"/>
    </w:p>
    <w:p w:rsidR="009E28D2" w:rsidRPr="002C2370" w:rsidRDefault="009457B3"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sz w:val="28"/>
          <w:szCs w:val="28"/>
        </w:rPr>
        <w:t xml:space="preserve">Психологической службой запущенны и реализованы три Программы: «Личностного развития и становления», «Интегративной </w:t>
      </w:r>
      <w:proofErr w:type="spellStart"/>
      <w:r w:rsidRPr="002C2370">
        <w:rPr>
          <w:sz w:val="28"/>
          <w:szCs w:val="28"/>
        </w:rPr>
        <w:t>арт-терапевтической</w:t>
      </w:r>
      <w:proofErr w:type="spellEnd"/>
      <w:r w:rsidRPr="002C2370">
        <w:rPr>
          <w:sz w:val="28"/>
          <w:szCs w:val="28"/>
        </w:rPr>
        <w:t xml:space="preserve"> группы», Школа «Формирование межкультурного толерантного пространства и развитие диалога в студенческой среде».</w:t>
      </w:r>
    </w:p>
    <w:p w:rsidR="009E28D2" w:rsidRPr="002C2370" w:rsidRDefault="002D0C89"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sz w:val="28"/>
          <w:szCs w:val="28"/>
        </w:rPr>
        <w:t xml:space="preserve">Студенты НВГУ являются обладателями премии главы города Нижневартовска талантливой молодежи (19 человек), премии Губернатора Ханты-Мансийского округа </w:t>
      </w:r>
      <w:r w:rsidR="00D45AA2">
        <w:rPr>
          <w:sz w:val="28"/>
          <w:szCs w:val="28"/>
        </w:rPr>
        <w:t xml:space="preserve">– </w:t>
      </w:r>
      <w:proofErr w:type="spellStart"/>
      <w:r w:rsidRPr="002C2370">
        <w:rPr>
          <w:sz w:val="28"/>
          <w:szCs w:val="28"/>
        </w:rPr>
        <w:t>Югры</w:t>
      </w:r>
      <w:proofErr w:type="spellEnd"/>
      <w:r w:rsidRPr="002C2370">
        <w:rPr>
          <w:sz w:val="28"/>
          <w:szCs w:val="28"/>
        </w:rPr>
        <w:t xml:space="preserve"> (1 человек).</w:t>
      </w:r>
    </w:p>
    <w:p w:rsidR="00A84ADF" w:rsidRPr="002C2370" w:rsidRDefault="002D0C89" w:rsidP="00FA1E28">
      <w:pPr>
        <w:pStyle w:val="14"/>
        <w:numPr>
          <w:ilvl w:val="0"/>
          <w:numId w:val="10"/>
        </w:numPr>
        <w:shd w:val="clear" w:color="auto" w:fill="FFFFFF" w:themeFill="background1"/>
        <w:tabs>
          <w:tab w:val="left" w:pos="851"/>
          <w:tab w:val="left" w:pos="993"/>
        </w:tabs>
        <w:suppressAutoHyphens/>
        <w:spacing w:before="0" w:after="0" w:line="240" w:lineRule="auto"/>
        <w:ind w:left="0" w:firstLine="709"/>
        <w:jc w:val="both"/>
        <w:rPr>
          <w:sz w:val="28"/>
          <w:szCs w:val="28"/>
        </w:rPr>
      </w:pPr>
      <w:r w:rsidRPr="002C2370">
        <w:rPr>
          <w:bCs/>
          <w:sz w:val="28"/>
          <w:szCs w:val="28"/>
        </w:rPr>
        <w:t>В 2018 году Нижневартовский</w:t>
      </w:r>
      <w:r w:rsidRPr="002C2370">
        <w:rPr>
          <w:bCs/>
          <w:sz w:val="28"/>
          <w:szCs w:val="28"/>
        </w:rPr>
        <w:tab/>
        <w:t>государственный университет стал победителем Всероссийского конкурса молодежных проектов среди образовательных организаций высшего образования.</w:t>
      </w:r>
      <w:r w:rsidR="00CE7E14">
        <w:rPr>
          <w:bCs/>
          <w:sz w:val="28"/>
          <w:szCs w:val="28"/>
        </w:rPr>
        <w:t xml:space="preserve"> </w:t>
      </w:r>
      <w:r w:rsidRPr="002C2370">
        <w:rPr>
          <w:bCs/>
          <w:sz w:val="28"/>
          <w:szCs w:val="28"/>
        </w:rPr>
        <w:t xml:space="preserve">Полученный грант на </w:t>
      </w:r>
      <w:r w:rsidRPr="002C2370">
        <w:rPr>
          <w:bCs/>
          <w:sz w:val="28"/>
          <w:szCs w:val="28"/>
        </w:rPr>
        <w:lastRenderedPageBreak/>
        <w:t xml:space="preserve">реализацию проектов составил 2300000 рублей. С сентября по декабрь 2018 года в рамках гранта были реализованы один городской и пять региональных проектов: Окружной форум добровольцев </w:t>
      </w:r>
      <w:proofErr w:type="spellStart"/>
      <w:r w:rsidRPr="002C2370">
        <w:rPr>
          <w:bCs/>
          <w:sz w:val="28"/>
          <w:szCs w:val="28"/>
        </w:rPr>
        <w:t>ХМАО-Югры</w:t>
      </w:r>
      <w:proofErr w:type="spellEnd"/>
      <w:r w:rsidRPr="002C2370">
        <w:rPr>
          <w:bCs/>
          <w:sz w:val="28"/>
          <w:szCs w:val="28"/>
        </w:rPr>
        <w:t xml:space="preserve"> «Добро в твоих руках», региональный молодежный энергетический форум «Сияние севера», Экологический проект «В гармонии с городом», Окружной фестиваль-конкурс национальных культур «</w:t>
      </w:r>
      <w:proofErr w:type="spellStart"/>
      <w:r w:rsidRPr="002C2370">
        <w:rPr>
          <w:bCs/>
          <w:sz w:val="28"/>
          <w:szCs w:val="28"/>
        </w:rPr>
        <w:t>Арт-фестиваль</w:t>
      </w:r>
      <w:proofErr w:type="spellEnd"/>
      <w:r w:rsidRPr="002C2370">
        <w:rPr>
          <w:bCs/>
          <w:sz w:val="28"/>
          <w:szCs w:val="28"/>
        </w:rPr>
        <w:t xml:space="preserve">», Окружной антитеррористический форум </w:t>
      </w:r>
      <w:proofErr w:type="spellStart"/>
      <w:r w:rsidRPr="002C2370">
        <w:rPr>
          <w:bCs/>
          <w:sz w:val="28"/>
          <w:szCs w:val="28"/>
        </w:rPr>
        <w:t>ХМАО-Югры</w:t>
      </w:r>
      <w:proofErr w:type="spellEnd"/>
      <w:r w:rsidRPr="002C2370">
        <w:rPr>
          <w:bCs/>
          <w:sz w:val="28"/>
          <w:szCs w:val="28"/>
        </w:rPr>
        <w:t xml:space="preserve">. </w:t>
      </w:r>
    </w:p>
    <w:p w:rsidR="002D0C89" w:rsidRPr="002C2370" w:rsidRDefault="009E28D2" w:rsidP="00FA1E28">
      <w:pPr>
        <w:pStyle w:val="14"/>
        <w:numPr>
          <w:ilvl w:val="0"/>
          <w:numId w:val="10"/>
        </w:numPr>
        <w:shd w:val="clear" w:color="auto" w:fill="FFFFFF" w:themeFill="background1"/>
        <w:tabs>
          <w:tab w:val="left" w:pos="851"/>
          <w:tab w:val="left" w:pos="993"/>
          <w:tab w:val="left" w:pos="1134"/>
        </w:tabs>
        <w:suppressAutoHyphens/>
        <w:spacing w:before="0" w:after="0" w:line="240" w:lineRule="auto"/>
        <w:ind w:left="0" w:firstLine="709"/>
        <w:jc w:val="both"/>
        <w:rPr>
          <w:sz w:val="28"/>
          <w:szCs w:val="28"/>
        </w:rPr>
      </w:pPr>
      <w:r w:rsidRPr="002C2370">
        <w:rPr>
          <w:sz w:val="28"/>
          <w:szCs w:val="28"/>
        </w:rPr>
        <w:t>В</w:t>
      </w:r>
      <w:r w:rsidR="002D0C89" w:rsidRPr="002C2370">
        <w:rPr>
          <w:sz w:val="28"/>
          <w:szCs w:val="28"/>
        </w:rPr>
        <w:t xml:space="preserve"> направлении «Совершенствование системы студенческого самоуправления», реализуе</w:t>
      </w:r>
      <w:r w:rsidRPr="002C2370">
        <w:rPr>
          <w:sz w:val="28"/>
          <w:szCs w:val="28"/>
        </w:rPr>
        <w:t>тся</w:t>
      </w:r>
      <w:r w:rsidR="002D0C89" w:rsidRPr="002C2370">
        <w:rPr>
          <w:sz w:val="28"/>
          <w:szCs w:val="28"/>
        </w:rPr>
        <w:t xml:space="preserve"> проект «Мой профессиональный лифт», который представляет собой реализацию совокупности мероприятий: «Слет первокурсников» (412 чел); Школа актива «Территория первых» (114 чел.);</w:t>
      </w:r>
      <w:r w:rsidR="00A84ADF" w:rsidRPr="002C2370">
        <w:rPr>
          <w:sz w:val="28"/>
          <w:szCs w:val="28"/>
        </w:rPr>
        <w:t xml:space="preserve"> </w:t>
      </w:r>
      <w:r w:rsidR="002D0C89" w:rsidRPr="002C2370">
        <w:rPr>
          <w:sz w:val="28"/>
          <w:szCs w:val="28"/>
        </w:rPr>
        <w:t>Программа «Лидерство. Мотивация команды». (41 чел.);</w:t>
      </w:r>
      <w:r w:rsidR="00A84ADF" w:rsidRPr="002C2370">
        <w:rPr>
          <w:sz w:val="28"/>
          <w:szCs w:val="28"/>
        </w:rPr>
        <w:t xml:space="preserve"> </w:t>
      </w:r>
      <w:r w:rsidR="002D0C89" w:rsidRPr="002C2370">
        <w:rPr>
          <w:sz w:val="28"/>
          <w:szCs w:val="28"/>
        </w:rPr>
        <w:t>Программа «Личностное</w:t>
      </w:r>
      <w:r w:rsidR="00CE7E14">
        <w:rPr>
          <w:sz w:val="28"/>
          <w:szCs w:val="28"/>
        </w:rPr>
        <w:t xml:space="preserve"> </w:t>
      </w:r>
      <w:r w:rsidR="002D0C89" w:rsidRPr="002C2370">
        <w:rPr>
          <w:sz w:val="28"/>
          <w:szCs w:val="28"/>
        </w:rPr>
        <w:t>становление и развитие» (35 чел);</w:t>
      </w:r>
      <w:r w:rsidR="00A84ADF" w:rsidRPr="002C2370">
        <w:rPr>
          <w:sz w:val="28"/>
          <w:szCs w:val="28"/>
        </w:rPr>
        <w:t xml:space="preserve"> </w:t>
      </w:r>
      <w:r w:rsidR="002D0C89" w:rsidRPr="002C2370">
        <w:rPr>
          <w:sz w:val="28"/>
          <w:szCs w:val="28"/>
        </w:rPr>
        <w:t>Школа Поликультурного общения «Формирование поликультурного пространства и развитие диалога в студенческой</w:t>
      </w:r>
      <w:r w:rsidR="00CE7E14">
        <w:rPr>
          <w:sz w:val="28"/>
          <w:szCs w:val="28"/>
        </w:rPr>
        <w:t xml:space="preserve"> </w:t>
      </w:r>
      <w:r w:rsidR="002D0C89" w:rsidRPr="002C2370">
        <w:rPr>
          <w:sz w:val="28"/>
          <w:szCs w:val="28"/>
        </w:rPr>
        <w:t>среде» (27 чел);</w:t>
      </w:r>
      <w:r w:rsidR="00A84ADF" w:rsidRPr="002C2370">
        <w:rPr>
          <w:sz w:val="28"/>
          <w:szCs w:val="28"/>
        </w:rPr>
        <w:t xml:space="preserve"> </w:t>
      </w:r>
      <w:r w:rsidR="002D0C89" w:rsidRPr="002C2370">
        <w:rPr>
          <w:sz w:val="28"/>
          <w:szCs w:val="28"/>
        </w:rPr>
        <w:t>Тренинг «Можно ли научиться управлять собой?» (19 чел.);</w:t>
      </w:r>
      <w:r w:rsidR="00A84ADF" w:rsidRPr="002C2370">
        <w:rPr>
          <w:sz w:val="28"/>
          <w:szCs w:val="28"/>
        </w:rPr>
        <w:t xml:space="preserve"> </w:t>
      </w:r>
      <w:r w:rsidR="002D0C89" w:rsidRPr="002C2370">
        <w:rPr>
          <w:bCs/>
          <w:iCs/>
          <w:sz w:val="28"/>
          <w:szCs w:val="28"/>
        </w:rPr>
        <w:t xml:space="preserve">Программа. </w:t>
      </w:r>
      <w:r w:rsidR="002D0C89" w:rsidRPr="002C2370">
        <w:rPr>
          <w:sz w:val="28"/>
          <w:szCs w:val="28"/>
        </w:rPr>
        <w:t>Школы «Формирование поликультурного пространства и развитие диалога в студенческой</w:t>
      </w:r>
      <w:r w:rsidR="00CE7E14">
        <w:rPr>
          <w:sz w:val="28"/>
          <w:szCs w:val="28"/>
        </w:rPr>
        <w:t xml:space="preserve"> </w:t>
      </w:r>
      <w:r w:rsidR="002D0C89" w:rsidRPr="002C2370">
        <w:rPr>
          <w:sz w:val="28"/>
          <w:szCs w:val="28"/>
        </w:rPr>
        <w:t>среде» (30 чел.);</w:t>
      </w:r>
      <w:r w:rsidR="00A84ADF" w:rsidRPr="002C2370">
        <w:rPr>
          <w:sz w:val="28"/>
          <w:szCs w:val="28"/>
        </w:rPr>
        <w:t xml:space="preserve"> </w:t>
      </w:r>
      <w:r w:rsidR="002D0C89" w:rsidRPr="002C2370">
        <w:rPr>
          <w:sz w:val="28"/>
          <w:szCs w:val="28"/>
        </w:rPr>
        <w:t>Тренинг «</w:t>
      </w:r>
      <w:proofErr w:type="spellStart"/>
      <w:r w:rsidR="002D0C89" w:rsidRPr="002C2370">
        <w:rPr>
          <w:sz w:val="28"/>
          <w:szCs w:val="28"/>
        </w:rPr>
        <w:t>Тимбилдинг</w:t>
      </w:r>
      <w:proofErr w:type="spellEnd"/>
      <w:r w:rsidR="002D0C89" w:rsidRPr="002C2370">
        <w:rPr>
          <w:sz w:val="28"/>
          <w:szCs w:val="28"/>
        </w:rPr>
        <w:t>» (</w:t>
      </w:r>
      <w:proofErr w:type="spellStart"/>
      <w:r w:rsidR="002D0C89" w:rsidRPr="002C2370">
        <w:rPr>
          <w:sz w:val="28"/>
          <w:szCs w:val="28"/>
        </w:rPr>
        <w:t>командообразование</w:t>
      </w:r>
      <w:proofErr w:type="spellEnd"/>
      <w:r w:rsidR="002D0C89" w:rsidRPr="002C2370">
        <w:rPr>
          <w:sz w:val="28"/>
          <w:szCs w:val="28"/>
        </w:rPr>
        <w:t>) (17 чел);</w:t>
      </w:r>
      <w:r w:rsidR="00A84ADF" w:rsidRPr="002C2370">
        <w:rPr>
          <w:sz w:val="28"/>
          <w:szCs w:val="28"/>
        </w:rPr>
        <w:t xml:space="preserve"> </w:t>
      </w:r>
      <w:r w:rsidR="002D0C89" w:rsidRPr="002C2370">
        <w:rPr>
          <w:sz w:val="28"/>
          <w:szCs w:val="28"/>
        </w:rPr>
        <w:t>Школа для волонтеров (45 чел.).</w:t>
      </w:r>
    </w:p>
    <w:p w:rsidR="002D0C89" w:rsidRPr="00D45AA2" w:rsidRDefault="002D0C89" w:rsidP="00FA1E28">
      <w:pPr>
        <w:shd w:val="clear" w:color="auto" w:fill="FFFFFF"/>
        <w:suppressAutoHyphens/>
        <w:autoSpaceDE w:val="0"/>
        <w:autoSpaceDN w:val="0"/>
        <w:adjustRightInd w:val="0"/>
        <w:spacing w:after="0" w:line="240" w:lineRule="auto"/>
        <w:jc w:val="both"/>
        <w:rPr>
          <w:rFonts w:ascii="Times New Roman" w:hAnsi="Times New Roman"/>
          <w:bCs/>
          <w:sz w:val="24"/>
          <w:szCs w:val="24"/>
        </w:rPr>
      </w:pPr>
    </w:p>
    <w:p w:rsidR="00DF52D2" w:rsidRPr="008F71EA" w:rsidRDefault="00DF52D2" w:rsidP="00FA1E28">
      <w:pPr>
        <w:pStyle w:val="Iauiue"/>
        <w:suppressAutoHyphens/>
        <w:ind w:firstLine="709"/>
        <w:jc w:val="both"/>
        <w:rPr>
          <w:b/>
          <w:bCs/>
          <w:sz w:val="28"/>
          <w:lang w:val="ru-RU"/>
        </w:rPr>
      </w:pPr>
      <w:r w:rsidRPr="008F71EA">
        <w:rPr>
          <w:b/>
          <w:bCs/>
          <w:sz w:val="28"/>
          <w:lang w:val="ru-RU"/>
        </w:rPr>
        <w:t>ОП04 Дополнительное образование</w:t>
      </w:r>
    </w:p>
    <w:p w:rsidR="008F71EA" w:rsidRPr="008F71EA" w:rsidRDefault="008F71EA" w:rsidP="00FA1E28">
      <w:pPr>
        <w:suppressAutoHyphens/>
        <w:spacing w:after="0" w:line="240" w:lineRule="auto"/>
        <w:ind w:firstLine="709"/>
        <w:jc w:val="both"/>
        <w:rPr>
          <w:rFonts w:ascii="Times New Roman" w:hAnsi="Times New Roman"/>
          <w:iCs/>
          <w:sz w:val="28"/>
          <w:szCs w:val="28"/>
        </w:rPr>
      </w:pPr>
      <w:proofErr w:type="gramStart"/>
      <w:r w:rsidRPr="008F71EA">
        <w:rPr>
          <w:rFonts w:ascii="Times New Roman" w:hAnsi="Times New Roman"/>
          <w:iCs/>
          <w:sz w:val="28"/>
          <w:szCs w:val="28"/>
        </w:rPr>
        <w:t>Исполнению одной из стратегических задач Программы развития ФГБОУ ВО «НВГУ» на период 2018–2020 гг.</w:t>
      </w:r>
      <w:r w:rsidR="00A962C2">
        <w:rPr>
          <w:rFonts w:ascii="Times New Roman" w:hAnsi="Times New Roman"/>
          <w:iCs/>
          <w:sz w:val="28"/>
          <w:szCs w:val="28"/>
        </w:rPr>
        <w:t xml:space="preserve"> –</w:t>
      </w:r>
      <w:r w:rsidRPr="008F71EA">
        <w:rPr>
          <w:rFonts w:ascii="Times New Roman" w:hAnsi="Times New Roman"/>
          <w:iCs/>
          <w:sz w:val="28"/>
          <w:szCs w:val="28"/>
        </w:rPr>
        <w:t xml:space="preserve"> становление университета как активного участника экономической деятельности в регионе </w:t>
      </w:r>
      <w:r w:rsidR="00A962C2">
        <w:rPr>
          <w:rFonts w:ascii="Times New Roman" w:hAnsi="Times New Roman"/>
          <w:iCs/>
          <w:sz w:val="28"/>
          <w:szCs w:val="28"/>
        </w:rPr>
        <w:t xml:space="preserve">– </w:t>
      </w:r>
      <w:r w:rsidRPr="008F71EA">
        <w:rPr>
          <w:rFonts w:ascii="Times New Roman" w:hAnsi="Times New Roman"/>
          <w:iCs/>
          <w:sz w:val="28"/>
          <w:szCs w:val="28"/>
        </w:rPr>
        <w:t>служит подготовка, организация и реализация дополнительного образования, направленная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roofErr w:type="gramEnd"/>
    </w:p>
    <w:p w:rsidR="008F71EA" w:rsidRPr="008F71EA" w:rsidRDefault="008F71EA" w:rsidP="00FA1E28">
      <w:pPr>
        <w:suppressAutoHyphens/>
        <w:spacing w:after="0" w:line="240" w:lineRule="auto"/>
        <w:ind w:firstLine="709"/>
        <w:jc w:val="both"/>
        <w:rPr>
          <w:rFonts w:ascii="Times New Roman" w:hAnsi="Times New Roman"/>
          <w:iCs/>
          <w:sz w:val="28"/>
          <w:szCs w:val="28"/>
        </w:rPr>
      </w:pPr>
      <w:r w:rsidRPr="008F71EA">
        <w:rPr>
          <w:rFonts w:ascii="Times New Roman" w:hAnsi="Times New Roman"/>
          <w:iCs/>
          <w:sz w:val="28"/>
          <w:szCs w:val="28"/>
        </w:rPr>
        <w:t xml:space="preserve">В 2018 году в университет были реализованы </w:t>
      </w:r>
      <w:r w:rsidR="00A962C2" w:rsidRPr="008F71EA">
        <w:rPr>
          <w:rFonts w:ascii="Times New Roman" w:hAnsi="Times New Roman"/>
          <w:iCs/>
          <w:sz w:val="28"/>
          <w:szCs w:val="28"/>
        </w:rPr>
        <w:t xml:space="preserve">134 программы </w:t>
      </w:r>
      <w:r w:rsidRPr="008F71EA">
        <w:rPr>
          <w:rFonts w:ascii="Times New Roman" w:hAnsi="Times New Roman"/>
          <w:iCs/>
          <w:sz w:val="28"/>
          <w:szCs w:val="28"/>
        </w:rPr>
        <w:t>дополнительного образования:</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71EA" w:rsidRPr="008F71EA">
        <w:rPr>
          <w:rFonts w:ascii="Times New Roman" w:hAnsi="Times New Roman"/>
          <w:sz w:val="28"/>
          <w:szCs w:val="28"/>
        </w:rPr>
        <w:t xml:space="preserve">овышение квалификации – 45 программ; </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71EA" w:rsidRPr="008F71EA">
        <w:rPr>
          <w:rFonts w:ascii="Times New Roman" w:hAnsi="Times New Roman"/>
          <w:sz w:val="28"/>
          <w:szCs w:val="28"/>
        </w:rPr>
        <w:t>рофессиональная переподготовка – 58 программ;</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8F71EA" w:rsidRPr="008F71EA">
        <w:rPr>
          <w:rFonts w:ascii="Times New Roman" w:hAnsi="Times New Roman"/>
          <w:sz w:val="28"/>
          <w:szCs w:val="28"/>
        </w:rPr>
        <w:t>бщеразвивающие программы детей и взрослых – 31 программа.</w:t>
      </w:r>
    </w:p>
    <w:p w:rsidR="008F71EA" w:rsidRPr="008F71EA" w:rsidRDefault="008F71EA" w:rsidP="00FA1E28">
      <w:pPr>
        <w:suppressAutoHyphens/>
        <w:spacing w:after="0" w:line="240" w:lineRule="auto"/>
        <w:ind w:firstLine="709"/>
        <w:jc w:val="both"/>
        <w:rPr>
          <w:rFonts w:ascii="Times New Roman" w:hAnsi="Times New Roman"/>
          <w:iCs/>
          <w:sz w:val="28"/>
          <w:szCs w:val="28"/>
        </w:rPr>
      </w:pPr>
      <w:r w:rsidRPr="004C652B">
        <w:rPr>
          <w:rFonts w:ascii="Times New Roman" w:hAnsi="Times New Roman"/>
          <w:iCs/>
          <w:sz w:val="28"/>
          <w:szCs w:val="28"/>
        </w:rPr>
        <w:t xml:space="preserve">Основными подразделениями ФГБОУ ВО «НВГУ», ответственными за реализацию программ дополнительного образования являются: Центр развития карьеры; </w:t>
      </w:r>
      <w:r w:rsidR="004C652B">
        <w:rPr>
          <w:rFonts w:ascii="Times New Roman" w:hAnsi="Times New Roman"/>
          <w:iCs/>
          <w:sz w:val="28"/>
          <w:szCs w:val="28"/>
        </w:rPr>
        <w:t>ф</w:t>
      </w:r>
      <w:r w:rsidRPr="004C652B">
        <w:rPr>
          <w:rFonts w:ascii="Times New Roman" w:hAnsi="Times New Roman"/>
          <w:iCs/>
          <w:sz w:val="28"/>
          <w:szCs w:val="28"/>
        </w:rPr>
        <w:t xml:space="preserve">акультет дополнительного образования; </w:t>
      </w:r>
      <w:r w:rsidR="004C652B">
        <w:rPr>
          <w:rFonts w:ascii="Times New Roman" w:hAnsi="Times New Roman"/>
          <w:iCs/>
          <w:sz w:val="28"/>
          <w:szCs w:val="28"/>
        </w:rPr>
        <w:t>ф</w:t>
      </w:r>
      <w:r w:rsidRPr="004C652B">
        <w:rPr>
          <w:rFonts w:ascii="Times New Roman" w:hAnsi="Times New Roman"/>
          <w:iCs/>
          <w:sz w:val="28"/>
          <w:szCs w:val="28"/>
        </w:rPr>
        <w:t>изкультурно-оздоровительный комплекс.</w:t>
      </w:r>
      <w:r w:rsidRPr="008F71EA">
        <w:rPr>
          <w:rFonts w:ascii="Times New Roman" w:hAnsi="Times New Roman"/>
          <w:iCs/>
          <w:sz w:val="28"/>
          <w:szCs w:val="28"/>
        </w:rPr>
        <w:t xml:space="preserve"> </w:t>
      </w:r>
    </w:p>
    <w:p w:rsidR="008F71EA" w:rsidRPr="008F71EA" w:rsidRDefault="008F71EA" w:rsidP="00FA1E28">
      <w:pPr>
        <w:suppressAutoHyphens/>
        <w:spacing w:after="0" w:line="240" w:lineRule="auto"/>
        <w:ind w:firstLine="709"/>
        <w:jc w:val="both"/>
        <w:rPr>
          <w:rFonts w:ascii="Times New Roman" w:hAnsi="Times New Roman"/>
          <w:sz w:val="28"/>
          <w:szCs w:val="28"/>
        </w:rPr>
      </w:pPr>
      <w:r w:rsidRPr="008F71EA">
        <w:rPr>
          <w:rFonts w:ascii="Times New Roman" w:hAnsi="Times New Roman"/>
          <w:iCs/>
          <w:sz w:val="28"/>
          <w:szCs w:val="28"/>
        </w:rPr>
        <w:t>В 2018 году по программам дополнительного образования было обучено следующее количество слушателей:</w:t>
      </w:r>
      <w:r w:rsidR="000C36FC">
        <w:rPr>
          <w:rFonts w:ascii="Times New Roman" w:hAnsi="Times New Roman"/>
          <w:iCs/>
          <w:sz w:val="28"/>
          <w:szCs w:val="28"/>
        </w:rPr>
        <w:t xml:space="preserve"> к</w:t>
      </w:r>
      <w:r w:rsidRPr="008F71EA">
        <w:rPr>
          <w:rFonts w:ascii="Times New Roman" w:hAnsi="Times New Roman"/>
          <w:sz w:val="28"/>
          <w:szCs w:val="28"/>
        </w:rPr>
        <w:t>урсы повышения квалификации – 321 чел.</w:t>
      </w:r>
      <w:r w:rsidR="000C36FC">
        <w:rPr>
          <w:rFonts w:ascii="Times New Roman" w:hAnsi="Times New Roman"/>
          <w:sz w:val="28"/>
          <w:szCs w:val="28"/>
        </w:rPr>
        <w:t>; п</w:t>
      </w:r>
      <w:r w:rsidRPr="008F71EA">
        <w:rPr>
          <w:rFonts w:ascii="Times New Roman" w:hAnsi="Times New Roman"/>
          <w:sz w:val="28"/>
          <w:szCs w:val="28"/>
        </w:rPr>
        <w:t>рограммы профессиональной переподготовки – 380 чел.</w:t>
      </w:r>
      <w:r w:rsidR="000C36FC">
        <w:rPr>
          <w:rFonts w:ascii="Times New Roman" w:hAnsi="Times New Roman"/>
          <w:sz w:val="28"/>
          <w:szCs w:val="28"/>
        </w:rPr>
        <w:t xml:space="preserve">; </w:t>
      </w:r>
      <w:r w:rsidR="000C36FC">
        <w:rPr>
          <w:rFonts w:ascii="Times New Roman" w:hAnsi="Times New Roman"/>
          <w:sz w:val="28"/>
          <w:szCs w:val="28"/>
        </w:rPr>
        <w:lastRenderedPageBreak/>
        <w:t>д</w:t>
      </w:r>
      <w:r w:rsidRPr="008F71EA">
        <w:rPr>
          <w:rFonts w:ascii="Times New Roman" w:hAnsi="Times New Roman"/>
          <w:sz w:val="28"/>
          <w:szCs w:val="28"/>
        </w:rPr>
        <w:t xml:space="preserve">ополнительные </w:t>
      </w:r>
      <w:r w:rsidR="00A962C2">
        <w:rPr>
          <w:rFonts w:ascii="Times New Roman" w:hAnsi="Times New Roman"/>
          <w:sz w:val="28"/>
          <w:szCs w:val="28"/>
        </w:rPr>
        <w:t>о</w:t>
      </w:r>
      <w:r w:rsidR="00A962C2" w:rsidRPr="008F71EA">
        <w:rPr>
          <w:rFonts w:ascii="Times New Roman" w:hAnsi="Times New Roman"/>
          <w:sz w:val="28"/>
          <w:szCs w:val="28"/>
        </w:rPr>
        <w:t>бщеразвивающие</w:t>
      </w:r>
      <w:r w:rsidRPr="008F71EA">
        <w:rPr>
          <w:rFonts w:ascii="Times New Roman" w:hAnsi="Times New Roman"/>
          <w:sz w:val="28"/>
          <w:szCs w:val="28"/>
        </w:rPr>
        <w:t xml:space="preserve"> программы детей и взрослых – 1657 чел.</w:t>
      </w:r>
      <w:r w:rsidR="000C36FC">
        <w:rPr>
          <w:rFonts w:ascii="Times New Roman" w:hAnsi="Times New Roman"/>
          <w:sz w:val="28"/>
          <w:szCs w:val="28"/>
        </w:rPr>
        <w:t>; п</w:t>
      </w:r>
      <w:r w:rsidRPr="008F71EA">
        <w:rPr>
          <w:rFonts w:ascii="Times New Roman" w:hAnsi="Times New Roman"/>
          <w:sz w:val="28"/>
          <w:szCs w:val="28"/>
        </w:rPr>
        <w:t>рочие услуги – 7 чел.</w:t>
      </w:r>
    </w:p>
    <w:p w:rsidR="008F71EA" w:rsidRPr="008F71EA" w:rsidRDefault="008F71EA" w:rsidP="00FA1E28">
      <w:pPr>
        <w:suppressAutoHyphens/>
        <w:spacing w:after="0" w:line="240" w:lineRule="auto"/>
        <w:ind w:firstLine="709"/>
        <w:jc w:val="both"/>
        <w:rPr>
          <w:rFonts w:ascii="Times New Roman" w:hAnsi="Times New Roman"/>
          <w:iCs/>
          <w:sz w:val="28"/>
          <w:szCs w:val="28"/>
        </w:rPr>
      </w:pPr>
      <w:r w:rsidRPr="008F71EA">
        <w:rPr>
          <w:rFonts w:ascii="Times New Roman" w:hAnsi="Times New Roman"/>
          <w:iCs/>
          <w:sz w:val="28"/>
          <w:szCs w:val="28"/>
        </w:rPr>
        <w:t>Привлеченные средства по всем видам услуг составили всего: 25 370 778 руб. 04 коп</w:t>
      </w:r>
      <w:proofErr w:type="gramStart"/>
      <w:r w:rsidRPr="008F71EA">
        <w:rPr>
          <w:rFonts w:ascii="Times New Roman" w:hAnsi="Times New Roman"/>
          <w:iCs/>
          <w:sz w:val="28"/>
          <w:szCs w:val="28"/>
        </w:rPr>
        <w:t>.</w:t>
      </w:r>
      <w:proofErr w:type="gramEnd"/>
      <w:r w:rsidRPr="008F71EA">
        <w:rPr>
          <w:rFonts w:ascii="Times New Roman" w:hAnsi="Times New Roman"/>
          <w:iCs/>
          <w:sz w:val="28"/>
          <w:szCs w:val="28"/>
        </w:rPr>
        <w:t xml:space="preserve"> </w:t>
      </w:r>
      <w:proofErr w:type="gramStart"/>
      <w:r w:rsidRPr="008F71EA">
        <w:rPr>
          <w:rFonts w:ascii="Times New Roman" w:hAnsi="Times New Roman"/>
          <w:iCs/>
          <w:sz w:val="28"/>
          <w:szCs w:val="28"/>
        </w:rPr>
        <w:t>в</w:t>
      </w:r>
      <w:proofErr w:type="gramEnd"/>
      <w:r w:rsidRPr="008F71EA">
        <w:rPr>
          <w:rFonts w:ascii="Times New Roman" w:hAnsi="Times New Roman"/>
          <w:iCs/>
          <w:sz w:val="28"/>
          <w:szCs w:val="28"/>
        </w:rPr>
        <w:t xml:space="preserve"> том числе:</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71EA" w:rsidRPr="008F71EA">
        <w:rPr>
          <w:rFonts w:ascii="Times New Roman" w:hAnsi="Times New Roman"/>
          <w:sz w:val="28"/>
          <w:szCs w:val="28"/>
        </w:rPr>
        <w:t>рограммы курсов повышения квалификации – 1 837 100 руб. 04 коп</w:t>
      </w:r>
      <w:proofErr w:type="gramStart"/>
      <w:r w:rsidR="008F71EA" w:rsidRPr="008F71EA">
        <w:rPr>
          <w:rFonts w:ascii="Times New Roman" w:hAnsi="Times New Roman"/>
          <w:sz w:val="28"/>
          <w:szCs w:val="28"/>
        </w:rPr>
        <w:t>.</w:t>
      </w:r>
      <w:r>
        <w:rPr>
          <w:rFonts w:ascii="Times New Roman" w:hAnsi="Times New Roman"/>
          <w:sz w:val="28"/>
          <w:szCs w:val="28"/>
        </w:rPr>
        <w:t>;</w:t>
      </w:r>
      <w:proofErr w:type="gramEnd"/>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71EA" w:rsidRPr="008F71EA">
        <w:rPr>
          <w:rFonts w:ascii="Times New Roman" w:hAnsi="Times New Roman"/>
          <w:sz w:val="28"/>
          <w:szCs w:val="28"/>
        </w:rPr>
        <w:t>рограммы профессиональной переподготовки – 12 111 188 руб.</w:t>
      </w:r>
      <w:r>
        <w:rPr>
          <w:rFonts w:ascii="Times New Roman" w:hAnsi="Times New Roman"/>
          <w:sz w:val="28"/>
          <w:szCs w:val="28"/>
        </w:rPr>
        <w:t>;</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8F71EA" w:rsidRPr="008F71EA">
        <w:rPr>
          <w:rFonts w:ascii="Times New Roman" w:hAnsi="Times New Roman"/>
          <w:sz w:val="28"/>
          <w:szCs w:val="28"/>
        </w:rPr>
        <w:t>ополнительные общеразвивающие программы детей и взрослых</w:t>
      </w:r>
      <w:r>
        <w:rPr>
          <w:rFonts w:ascii="Times New Roman" w:hAnsi="Times New Roman"/>
          <w:sz w:val="28"/>
          <w:szCs w:val="28"/>
        </w:rPr>
        <w:t xml:space="preserve"> </w:t>
      </w:r>
      <w:r w:rsidR="008F71EA" w:rsidRPr="008F71EA">
        <w:rPr>
          <w:rFonts w:ascii="Times New Roman" w:hAnsi="Times New Roman"/>
          <w:sz w:val="28"/>
          <w:szCs w:val="28"/>
        </w:rPr>
        <w:t>– 10</w:t>
      </w:r>
      <w:r>
        <w:rPr>
          <w:rFonts w:ascii="Times New Roman" w:hAnsi="Times New Roman"/>
          <w:sz w:val="28"/>
          <w:szCs w:val="28"/>
        </w:rPr>
        <w:t> </w:t>
      </w:r>
      <w:r w:rsidR="008F71EA" w:rsidRPr="008F71EA">
        <w:rPr>
          <w:rFonts w:ascii="Times New Roman" w:hAnsi="Times New Roman"/>
          <w:sz w:val="28"/>
          <w:szCs w:val="28"/>
        </w:rPr>
        <w:t>632 520 руб.</w:t>
      </w:r>
      <w:r>
        <w:rPr>
          <w:rFonts w:ascii="Times New Roman" w:hAnsi="Times New Roman"/>
          <w:sz w:val="28"/>
          <w:szCs w:val="28"/>
        </w:rPr>
        <w:t>;</w:t>
      </w:r>
    </w:p>
    <w:p w:rsidR="008F71EA" w:rsidRPr="008F71EA" w:rsidRDefault="004C652B" w:rsidP="00FA1E28">
      <w:pPr>
        <w:pStyle w:val="ae"/>
        <w:numPr>
          <w:ilvl w:val="0"/>
          <w:numId w:val="7"/>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71EA" w:rsidRPr="008F71EA">
        <w:rPr>
          <w:rFonts w:ascii="Times New Roman" w:hAnsi="Times New Roman"/>
          <w:sz w:val="28"/>
          <w:szCs w:val="28"/>
        </w:rPr>
        <w:t>рочие услуги – 789 970 руб.</w:t>
      </w:r>
    </w:p>
    <w:p w:rsidR="00A962C2" w:rsidRPr="00D45AA2" w:rsidRDefault="00A962C2" w:rsidP="00FA1E28">
      <w:pPr>
        <w:pStyle w:val="Iauiue"/>
        <w:suppressAutoHyphens/>
        <w:jc w:val="center"/>
        <w:rPr>
          <w:i/>
          <w:sz w:val="24"/>
          <w:szCs w:val="24"/>
          <w:lang w:val="ru-RU"/>
        </w:rPr>
      </w:pPr>
    </w:p>
    <w:p w:rsidR="00616A85" w:rsidRPr="008F71EA" w:rsidRDefault="00616A85" w:rsidP="00FA1E28">
      <w:pPr>
        <w:pStyle w:val="Iauiue"/>
        <w:suppressAutoHyphens/>
        <w:jc w:val="center"/>
        <w:rPr>
          <w:bCs/>
          <w:i/>
          <w:sz w:val="28"/>
          <w:lang w:val="ru-RU"/>
        </w:rPr>
      </w:pPr>
      <w:r w:rsidRPr="008F71EA">
        <w:rPr>
          <w:i/>
          <w:sz w:val="28"/>
          <w:szCs w:val="28"/>
          <w:lang w:val="ru-RU"/>
        </w:rPr>
        <w:t xml:space="preserve">Основные результаты по процессу </w:t>
      </w:r>
      <w:r w:rsidRPr="008F71EA">
        <w:rPr>
          <w:bCs/>
          <w:i/>
          <w:sz w:val="28"/>
          <w:lang w:val="ru-RU"/>
        </w:rPr>
        <w:t>ОП04 Дополнительное образование:</w:t>
      </w:r>
    </w:p>
    <w:p w:rsidR="008F71EA" w:rsidRPr="008F71EA" w:rsidRDefault="008F71EA" w:rsidP="00FA1E28">
      <w:pPr>
        <w:pStyle w:val="ae"/>
        <w:numPr>
          <w:ilvl w:val="0"/>
          <w:numId w:val="11"/>
        </w:numPr>
        <w:suppressAutoHyphens/>
        <w:spacing w:after="0" w:line="240" w:lineRule="auto"/>
        <w:ind w:left="0" w:firstLine="709"/>
        <w:jc w:val="both"/>
        <w:rPr>
          <w:rFonts w:ascii="Times New Roman" w:hAnsi="Times New Roman"/>
          <w:iCs/>
          <w:sz w:val="28"/>
          <w:szCs w:val="28"/>
        </w:rPr>
      </w:pPr>
      <w:r w:rsidRPr="008F71EA">
        <w:rPr>
          <w:rFonts w:ascii="Times New Roman" w:hAnsi="Times New Roman"/>
          <w:iCs/>
          <w:sz w:val="28"/>
          <w:szCs w:val="28"/>
        </w:rPr>
        <w:t>В 2018 году в университете были реализованы 134 программы дополнительного образования.</w:t>
      </w:r>
    </w:p>
    <w:p w:rsidR="008F71EA" w:rsidRPr="008F71EA" w:rsidRDefault="008F71EA" w:rsidP="00FA1E28">
      <w:pPr>
        <w:pStyle w:val="ae"/>
        <w:numPr>
          <w:ilvl w:val="0"/>
          <w:numId w:val="11"/>
        </w:numPr>
        <w:suppressAutoHyphens/>
        <w:spacing w:after="0" w:line="240" w:lineRule="auto"/>
        <w:ind w:left="0" w:firstLine="709"/>
        <w:jc w:val="both"/>
        <w:rPr>
          <w:rFonts w:ascii="Times New Roman" w:hAnsi="Times New Roman"/>
          <w:sz w:val="28"/>
          <w:szCs w:val="28"/>
        </w:rPr>
      </w:pPr>
      <w:r w:rsidRPr="008F71EA">
        <w:rPr>
          <w:rFonts w:ascii="Times New Roman" w:hAnsi="Times New Roman"/>
          <w:iCs/>
          <w:sz w:val="28"/>
          <w:szCs w:val="28"/>
        </w:rPr>
        <w:t xml:space="preserve">По программам дополнительного образования было обучено 2365 слушателей. </w:t>
      </w:r>
    </w:p>
    <w:p w:rsidR="008F71EA" w:rsidRPr="008F71EA" w:rsidRDefault="008F71EA" w:rsidP="00FA1E28">
      <w:pPr>
        <w:pStyle w:val="ae"/>
        <w:numPr>
          <w:ilvl w:val="0"/>
          <w:numId w:val="11"/>
        </w:numPr>
        <w:suppressAutoHyphens/>
        <w:spacing w:after="0" w:line="240" w:lineRule="auto"/>
        <w:ind w:left="0" w:firstLine="709"/>
        <w:jc w:val="both"/>
        <w:rPr>
          <w:rFonts w:ascii="Times New Roman" w:hAnsi="Times New Roman"/>
          <w:sz w:val="28"/>
          <w:szCs w:val="28"/>
        </w:rPr>
      </w:pPr>
      <w:r w:rsidRPr="008F71EA">
        <w:rPr>
          <w:rFonts w:ascii="Times New Roman" w:hAnsi="Times New Roman"/>
          <w:sz w:val="28"/>
          <w:szCs w:val="28"/>
        </w:rPr>
        <w:t xml:space="preserve">Суммарная величина внебюджетных средств, которые университет получил по итогам реализации образовательных программ и прочих услуг в 2018 году, составила </w:t>
      </w:r>
      <w:r w:rsidRPr="008F71EA">
        <w:rPr>
          <w:rFonts w:ascii="Times New Roman" w:hAnsi="Times New Roman"/>
          <w:iCs/>
          <w:sz w:val="28"/>
          <w:szCs w:val="28"/>
        </w:rPr>
        <w:t>25 370 778 руб. 04 коп.</w:t>
      </w:r>
    </w:p>
    <w:tbl>
      <w:tblPr>
        <w:tblW w:w="9795" w:type="dxa"/>
        <w:tblInd w:w="93" w:type="dxa"/>
        <w:tblLayout w:type="fixed"/>
        <w:tblLook w:val="04A0"/>
      </w:tblPr>
      <w:tblGrid>
        <w:gridCol w:w="5118"/>
        <w:gridCol w:w="1276"/>
        <w:gridCol w:w="1134"/>
        <w:gridCol w:w="1134"/>
        <w:gridCol w:w="1133"/>
      </w:tblGrid>
      <w:tr w:rsidR="008F71EA" w:rsidRPr="008F71EA" w:rsidTr="000C36FC">
        <w:trPr>
          <w:trHeight w:val="587"/>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1EA" w:rsidRPr="008F71EA" w:rsidRDefault="008F71EA" w:rsidP="00FA1E28">
            <w:pPr>
              <w:suppressAutoHyphens/>
              <w:spacing w:after="0" w:line="240" w:lineRule="auto"/>
              <w:jc w:val="center"/>
              <w:rPr>
                <w:rFonts w:ascii="Times New Roman" w:hAnsi="Times New Roman"/>
                <w:b/>
                <w:color w:val="000000"/>
              </w:rPr>
            </w:pPr>
            <w:r w:rsidRPr="008F71EA">
              <w:rPr>
                <w:rFonts w:ascii="Times New Roman" w:hAnsi="Times New Roman"/>
                <w:b/>
                <w:color w:val="000000"/>
              </w:rPr>
              <w:t>Целевые индикаторы и показатели</w:t>
            </w:r>
            <w:r w:rsidR="000C36FC">
              <w:rPr>
                <w:rFonts w:ascii="Times New Roman" w:hAnsi="Times New Roman"/>
                <w:b/>
                <w:color w:val="000000"/>
              </w:rPr>
              <w:t xml:space="preserve">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71EA" w:rsidRPr="008F71EA" w:rsidRDefault="008F71EA" w:rsidP="00FA1E28">
            <w:pPr>
              <w:suppressAutoHyphens/>
              <w:spacing w:after="0" w:line="240" w:lineRule="auto"/>
              <w:jc w:val="center"/>
              <w:rPr>
                <w:rFonts w:ascii="Times New Roman" w:hAnsi="Times New Roman"/>
                <w:b/>
                <w:color w:val="000000"/>
              </w:rPr>
            </w:pPr>
            <w:r w:rsidRPr="008F71EA">
              <w:rPr>
                <w:rFonts w:ascii="Times New Roman" w:hAnsi="Times New Roman"/>
                <w:b/>
                <w:color w:val="000000"/>
              </w:rPr>
              <w:t xml:space="preserve">Ед. </w:t>
            </w:r>
            <w:proofErr w:type="spellStart"/>
            <w:r w:rsidRPr="008F71EA">
              <w:rPr>
                <w:rFonts w:ascii="Times New Roman" w:hAnsi="Times New Roman"/>
                <w:b/>
                <w:color w:val="000000"/>
              </w:rPr>
              <w:t>измер</w:t>
            </w:r>
            <w:proofErr w:type="spellEnd"/>
            <w:r w:rsidRPr="008F71EA">
              <w:rPr>
                <w:rFonts w:ascii="Times New Roman" w:hAnsi="Times New Roman"/>
                <w:b/>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b/>
              </w:rPr>
            </w:pPr>
            <w:r w:rsidRPr="008F71EA">
              <w:rPr>
                <w:rFonts w:ascii="Times New Roman" w:hAnsi="Times New Roman"/>
                <w:b/>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b/>
                <w:color w:val="000000" w:themeColor="text1"/>
              </w:rPr>
            </w:pPr>
            <w:r w:rsidRPr="008F71EA">
              <w:rPr>
                <w:rFonts w:ascii="Times New Roman" w:hAnsi="Times New Roman"/>
                <w:b/>
                <w:color w:val="000000" w:themeColor="text1"/>
              </w:rPr>
              <w:t>2017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1EA" w:rsidRPr="008F71EA" w:rsidRDefault="008F71EA" w:rsidP="00FA1E28">
            <w:pPr>
              <w:suppressAutoHyphens/>
              <w:spacing w:after="0" w:line="240" w:lineRule="auto"/>
              <w:jc w:val="center"/>
              <w:rPr>
                <w:rFonts w:ascii="Times New Roman" w:hAnsi="Times New Roman"/>
                <w:b/>
              </w:rPr>
            </w:pPr>
            <w:r w:rsidRPr="008F71EA">
              <w:rPr>
                <w:rFonts w:ascii="Times New Roman" w:hAnsi="Times New Roman"/>
                <w:b/>
              </w:rPr>
              <w:t>2018</w:t>
            </w:r>
          </w:p>
        </w:tc>
      </w:tr>
      <w:tr w:rsidR="008F71EA" w:rsidRPr="008F71EA" w:rsidTr="000C36FC">
        <w:trPr>
          <w:trHeight w:val="57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8F71EA" w:rsidRPr="008F71EA" w:rsidRDefault="008F71EA" w:rsidP="00FA1E28">
            <w:pPr>
              <w:suppressAutoHyphens/>
              <w:spacing w:after="0" w:line="240" w:lineRule="auto"/>
              <w:rPr>
                <w:rFonts w:ascii="Times New Roman" w:hAnsi="Times New Roman"/>
                <w:color w:val="000000"/>
              </w:rPr>
            </w:pPr>
            <w:r w:rsidRPr="008F71EA">
              <w:rPr>
                <w:rFonts w:ascii="Times New Roman" w:hAnsi="Times New Roman"/>
                <w:color w:val="000000"/>
              </w:rPr>
              <w:t xml:space="preserve">Программы дополнительного профессионального образования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71EA" w:rsidRPr="008F71EA" w:rsidRDefault="008F71EA" w:rsidP="00FA1E28">
            <w:pPr>
              <w:suppressAutoHyphens/>
              <w:spacing w:after="0" w:line="240" w:lineRule="auto"/>
              <w:jc w:val="center"/>
              <w:rPr>
                <w:rFonts w:ascii="Times New Roman" w:hAnsi="Times New Roman"/>
                <w:color w:val="000000"/>
              </w:rPr>
            </w:pPr>
            <w:r w:rsidRPr="008F71EA">
              <w:rPr>
                <w:rFonts w:ascii="Times New Roman" w:hAnsi="Times New Roman"/>
                <w:color w:val="000000"/>
              </w:rPr>
              <w:t xml:space="preserve">шт. </w:t>
            </w:r>
          </w:p>
        </w:tc>
        <w:tc>
          <w:tcPr>
            <w:tcW w:w="1134" w:type="dxa"/>
            <w:tcBorders>
              <w:top w:val="single" w:sz="4" w:space="0" w:color="auto"/>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color w:val="000000" w:themeColor="text1"/>
              </w:rPr>
            </w:pPr>
            <w:r w:rsidRPr="008F71EA">
              <w:rPr>
                <w:rFonts w:ascii="Times New Roman" w:hAnsi="Times New Roman"/>
                <w:color w:val="000000" w:themeColor="text1"/>
              </w:rPr>
              <w:t>65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103</w:t>
            </w:r>
          </w:p>
        </w:tc>
      </w:tr>
      <w:tr w:rsidR="008F71EA" w:rsidRPr="008F71EA" w:rsidTr="000C36FC">
        <w:trPr>
          <w:trHeight w:val="565"/>
        </w:trPr>
        <w:tc>
          <w:tcPr>
            <w:tcW w:w="5118" w:type="dxa"/>
            <w:tcBorders>
              <w:top w:val="nil"/>
              <w:left w:val="single" w:sz="4" w:space="0" w:color="auto"/>
              <w:bottom w:val="single" w:sz="4" w:space="0" w:color="auto"/>
              <w:right w:val="single" w:sz="4" w:space="0" w:color="auto"/>
            </w:tcBorders>
            <w:shd w:val="clear" w:color="auto" w:fill="auto"/>
            <w:hideMark/>
          </w:tcPr>
          <w:p w:rsidR="008F71EA" w:rsidRPr="008F71EA" w:rsidRDefault="008F71EA" w:rsidP="00FA1E28">
            <w:pPr>
              <w:suppressAutoHyphens/>
              <w:spacing w:after="0" w:line="240" w:lineRule="auto"/>
              <w:rPr>
                <w:rFonts w:ascii="Times New Roman" w:hAnsi="Times New Roman"/>
                <w:color w:val="000000"/>
              </w:rPr>
            </w:pPr>
            <w:r w:rsidRPr="008F71EA">
              <w:rPr>
                <w:rFonts w:ascii="Times New Roman" w:hAnsi="Times New Roman"/>
                <w:color w:val="000000"/>
              </w:rPr>
              <w:t>Программы дополнительного образования детей и взрослых</w:t>
            </w:r>
          </w:p>
        </w:tc>
        <w:tc>
          <w:tcPr>
            <w:tcW w:w="1276" w:type="dxa"/>
            <w:tcBorders>
              <w:top w:val="nil"/>
              <w:left w:val="nil"/>
              <w:bottom w:val="single" w:sz="4" w:space="0" w:color="auto"/>
              <w:right w:val="single" w:sz="4" w:space="0" w:color="auto"/>
            </w:tcBorders>
            <w:shd w:val="clear" w:color="auto" w:fill="auto"/>
            <w:vAlign w:val="center"/>
            <w:hideMark/>
          </w:tcPr>
          <w:p w:rsidR="008F71EA" w:rsidRPr="008F71EA" w:rsidRDefault="008F71EA" w:rsidP="00FA1E28">
            <w:pPr>
              <w:suppressAutoHyphens/>
              <w:spacing w:after="0" w:line="240" w:lineRule="auto"/>
              <w:jc w:val="center"/>
              <w:rPr>
                <w:rFonts w:ascii="Times New Roman" w:hAnsi="Times New Roman"/>
                <w:color w:val="000000"/>
              </w:rPr>
            </w:pPr>
            <w:r w:rsidRPr="008F71EA">
              <w:rPr>
                <w:rFonts w:ascii="Times New Roman" w:hAnsi="Times New Roman"/>
                <w:color w:val="000000"/>
              </w:rPr>
              <w:t xml:space="preserve">шт. </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33</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color w:val="000000" w:themeColor="text1"/>
              </w:rPr>
            </w:pPr>
            <w:r w:rsidRPr="008F71EA">
              <w:rPr>
                <w:rFonts w:ascii="Times New Roman" w:hAnsi="Times New Roman"/>
                <w:color w:val="000000" w:themeColor="text1"/>
              </w:rPr>
              <w:t>5</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31</w:t>
            </w:r>
          </w:p>
        </w:tc>
      </w:tr>
      <w:tr w:rsidR="008F71EA" w:rsidRPr="008F71EA" w:rsidTr="000C36FC">
        <w:trPr>
          <w:trHeight w:val="545"/>
        </w:trPr>
        <w:tc>
          <w:tcPr>
            <w:tcW w:w="5118" w:type="dxa"/>
            <w:tcBorders>
              <w:top w:val="nil"/>
              <w:left w:val="single" w:sz="4" w:space="0" w:color="auto"/>
              <w:bottom w:val="single" w:sz="4" w:space="0" w:color="auto"/>
              <w:right w:val="single" w:sz="4" w:space="0" w:color="auto"/>
            </w:tcBorders>
            <w:shd w:val="clear" w:color="auto" w:fill="auto"/>
            <w:hideMark/>
          </w:tcPr>
          <w:p w:rsidR="008F71EA" w:rsidRPr="008F71EA" w:rsidRDefault="008F71EA" w:rsidP="00FA1E28">
            <w:pPr>
              <w:suppressAutoHyphens/>
              <w:spacing w:after="0" w:line="240" w:lineRule="auto"/>
              <w:rPr>
                <w:rFonts w:ascii="Times New Roman" w:hAnsi="Times New Roman"/>
                <w:color w:val="000000"/>
              </w:rPr>
            </w:pPr>
            <w:r w:rsidRPr="008F71EA">
              <w:rPr>
                <w:rFonts w:ascii="Times New Roman" w:hAnsi="Times New Roman"/>
                <w:color w:val="000000"/>
              </w:rPr>
              <w:t xml:space="preserve">Среднегодовой контингент </w:t>
            </w:r>
            <w:proofErr w:type="gramStart"/>
            <w:r w:rsidRPr="008F71EA">
              <w:rPr>
                <w:rFonts w:ascii="Times New Roman" w:hAnsi="Times New Roman"/>
                <w:color w:val="000000"/>
              </w:rPr>
              <w:t>обучающихся</w:t>
            </w:r>
            <w:proofErr w:type="gramEnd"/>
            <w:r w:rsidRPr="008F71EA">
              <w:rPr>
                <w:rFonts w:ascii="Times New Roman" w:hAnsi="Times New Roman"/>
                <w:color w:val="000000"/>
              </w:rPr>
              <w:t xml:space="preserve"> по образовательным программам</w:t>
            </w:r>
          </w:p>
        </w:tc>
        <w:tc>
          <w:tcPr>
            <w:tcW w:w="1276" w:type="dxa"/>
            <w:tcBorders>
              <w:top w:val="nil"/>
              <w:left w:val="nil"/>
              <w:bottom w:val="single" w:sz="4" w:space="0" w:color="auto"/>
              <w:right w:val="single" w:sz="4" w:space="0" w:color="auto"/>
            </w:tcBorders>
            <w:shd w:val="clear" w:color="auto" w:fill="auto"/>
            <w:vAlign w:val="center"/>
            <w:hideMark/>
          </w:tcPr>
          <w:p w:rsidR="008F71EA" w:rsidRPr="008F71EA" w:rsidRDefault="008F71EA" w:rsidP="00FA1E28">
            <w:pPr>
              <w:suppressAutoHyphens/>
              <w:spacing w:after="0" w:line="240" w:lineRule="auto"/>
              <w:jc w:val="center"/>
              <w:rPr>
                <w:rFonts w:ascii="Times New Roman" w:hAnsi="Times New Roman"/>
                <w:color w:val="000000"/>
              </w:rPr>
            </w:pPr>
            <w:r w:rsidRPr="008F71EA">
              <w:rPr>
                <w:rFonts w:ascii="Times New Roman" w:hAnsi="Times New Roman"/>
                <w:color w:val="000000"/>
              </w:rPr>
              <w:t>чел.</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1859</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color w:val="000000" w:themeColor="text1"/>
              </w:rPr>
            </w:pPr>
            <w:r w:rsidRPr="008F71EA">
              <w:rPr>
                <w:rFonts w:ascii="Times New Roman" w:hAnsi="Times New Roman"/>
                <w:color w:val="000000" w:themeColor="text1"/>
              </w:rPr>
              <w:t>923</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iCs/>
              </w:rPr>
              <w:t>2365</w:t>
            </w:r>
          </w:p>
        </w:tc>
      </w:tr>
      <w:tr w:rsidR="008F71EA" w:rsidRPr="001A2A5C" w:rsidTr="000C36FC">
        <w:trPr>
          <w:trHeight w:val="232"/>
        </w:trPr>
        <w:tc>
          <w:tcPr>
            <w:tcW w:w="5118" w:type="dxa"/>
            <w:tcBorders>
              <w:top w:val="nil"/>
              <w:left w:val="single" w:sz="4" w:space="0" w:color="auto"/>
              <w:bottom w:val="single" w:sz="4" w:space="0" w:color="auto"/>
              <w:right w:val="single" w:sz="4" w:space="0" w:color="auto"/>
            </w:tcBorders>
            <w:shd w:val="clear" w:color="auto" w:fill="auto"/>
            <w:hideMark/>
          </w:tcPr>
          <w:p w:rsidR="008F71EA" w:rsidRPr="008F71EA" w:rsidRDefault="008F71EA" w:rsidP="00FA1E28">
            <w:pPr>
              <w:suppressAutoHyphens/>
              <w:spacing w:after="0" w:line="240" w:lineRule="auto"/>
              <w:rPr>
                <w:rFonts w:ascii="Times New Roman" w:hAnsi="Times New Roman"/>
                <w:color w:val="000000"/>
              </w:rPr>
            </w:pPr>
            <w:r w:rsidRPr="008F71EA">
              <w:rPr>
                <w:rFonts w:ascii="Times New Roman" w:hAnsi="Times New Roman"/>
                <w:color w:val="000000"/>
              </w:rPr>
              <w:t>Суммарная величина внебюджетных средств</w:t>
            </w:r>
            <w:r w:rsidRPr="008F71EA">
              <w:rPr>
                <w:rFonts w:ascii="Times New Roman" w:hAnsi="Times New Roman"/>
                <w:strike/>
                <w:color w:val="000000"/>
              </w:rPr>
              <w:t xml:space="preserve"> </w:t>
            </w:r>
            <w:r w:rsidRPr="008F71EA">
              <w:rPr>
                <w:rFonts w:ascii="Times New Roman" w:hAnsi="Times New Roman"/>
                <w:color w:val="000000"/>
              </w:rPr>
              <w:t>полученных университетом по итогам реализации образовательных программ</w:t>
            </w:r>
          </w:p>
        </w:tc>
        <w:tc>
          <w:tcPr>
            <w:tcW w:w="1276" w:type="dxa"/>
            <w:tcBorders>
              <w:top w:val="nil"/>
              <w:left w:val="nil"/>
              <w:bottom w:val="single" w:sz="4" w:space="0" w:color="auto"/>
              <w:right w:val="single" w:sz="4" w:space="0" w:color="auto"/>
            </w:tcBorders>
            <w:shd w:val="clear" w:color="auto" w:fill="auto"/>
            <w:vAlign w:val="center"/>
            <w:hideMark/>
          </w:tcPr>
          <w:p w:rsidR="008F71EA" w:rsidRPr="008F71EA" w:rsidRDefault="000C36FC" w:rsidP="00FA1E28">
            <w:pPr>
              <w:suppressAutoHyphens/>
              <w:spacing w:after="0" w:line="240" w:lineRule="auto"/>
              <w:jc w:val="center"/>
              <w:rPr>
                <w:rFonts w:ascii="Times New Roman" w:hAnsi="Times New Roman"/>
                <w:color w:val="000000"/>
              </w:rPr>
            </w:pPr>
            <w:r>
              <w:rPr>
                <w:rFonts w:ascii="Times New Roman" w:hAnsi="Times New Roman"/>
                <w:color w:val="000000"/>
              </w:rPr>
              <w:t>тыс</w:t>
            </w:r>
            <w:proofErr w:type="gramStart"/>
            <w:r>
              <w:rPr>
                <w:rFonts w:ascii="Times New Roman" w:hAnsi="Times New Roman"/>
                <w:color w:val="000000"/>
              </w:rPr>
              <w:t>.</w:t>
            </w:r>
            <w:r w:rsidR="008F71EA" w:rsidRPr="008F71EA">
              <w:rPr>
                <w:rFonts w:ascii="Times New Roman" w:hAnsi="Times New Roman"/>
                <w:color w:val="000000"/>
              </w:rPr>
              <w:t>р</w:t>
            </w:r>
            <w:proofErr w:type="gramEnd"/>
            <w:r w:rsidR="008F71EA" w:rsidRPr="008F71EA">
              <w:rPr>
                <w:rFonts w:ascii="Times New Roman" w:hAnsi="Times New Roman"/>
                <w:color w:val="000000"/>
              </w:rPr>
              <w:t>уб.</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rPr>
            </w:pPr>
            <w:r w:rsidRPr="008F71EA">
              <w:rPr>
                <w:rFonts w:ascii="Times New Roman" w:hAnsi="Times New Roman"/>
              </w:rPr>
              <w:t>21</w:t>
            </w:r>
            <w:r>
              <w:rPr>
                <w:rFonts w:ascii="Times New Roman" w:hAnsi="Times New Roman"/>
                <w:iCs/>
              </w:rPr>
              <w:t> </w:t>
            </w:r>
            <w:r w:rsidRPr="008F71EA">
              <w:rPr>
                <w:rFonts w:ascii="Times New Roman" w:hAnsi="Times New Roman"/>
              </w:rPr>
              <w:t>486</w:t>
            </w:r>
            <w:r w:rsidRPr="008F71EA">
              <w:rPr>
                <w:rFonts w:ascii="Times New Roman" w:hAnsi="Times New Roman"/>
                <w:iCs/>
              </w:rPr>
              <w:t> </w:t>
            </w:r>
          </w:p>
        </w:tc>
        <w:tc>
          <w:tcPr>
            <w:tcW w:w="1134" w:type="dxa"/>
            <w:tcBorders>
              <w:top w:val="nil"/>
              <w:left w:val="single" w:sz="4" w:space="0" w:color="auto"/>
              <w:bottom w:val="single" w:sz="4" w:space="0" w:color="auto"/>
              <w:right w:val="single" w:sz="4" w:space="0" w:color="auto"/>
            </w:tcBorders>
            <w:vAlign w:val="center"/>
          </w:tcPr>
          <w:p w:rsidR="008F71EA" w:rsidRPr="008F71EA" w:rsidRDefault="008F71EA" w:rsidP="00FA1E28">
            <w:pPr>
              <w:suppressAutoHyphens/>
              <w:spacing w:after="0" w:line="240" w:lineRule="auto"/>
              <w:jc w:val="center"/>
              <w:rPr>
                <w:rFonts w:ascii="Times New Roman" w:hAnsi="Times New Roman"/>
                <w:color w:val="000000" w:themeColor="text1"/>
              </w:rPr>
            </w:pPr>
            <w:r w:rsidRPr="008F71EA">
              <w:rPr>
                <w:rFonts w:ascii="Times New Roman" w:hAnsi="Times New Roman"/>
                <w:color w:val="000000" w:themeColor="text1"/>
              </w:rPr>
              <w:t>11</w:t>
            </w:r>
            <w:r w:rsidRPr="008F71EA">
              <w:rPr>
                <w:rFonts w:ascii="Times New Roman" w:hAnsi="Times New Roman"/>
                <w:iCs/>
              </w:rPr>
              <w:t> </w:t>
            </w:r>
            <w:r w:rsidRPr="008F71EA">
              <w:rPr>
                <w:rFonts w:ascii="Times New Roman" w:hAnsi="Times New Roman"/>
                <w:color w:val="000000" w:themeColor="text1"/>
              </w:rPr>
              <w:t>792</w:t>
            </w:r>
            <w:r w:rsidRPr="008F71EA">
              <w:rPr>
                <w:rFonts w:ascii="Times New Roman" w:hAnsi="Times New Roman"/>
                <w:iCs/>
              </w:rPr>
              <w:t> </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F71EA" w:rsidRPr="008F71EA" w:rsidRDefault="008F71EA" w:rsidP="00FA1E28">
            <w:pPr>
              <w:suppressAutoHyphens/>
              <w:spacing w:after="0" w:line="240" w:lineRule="auto"/>
              <w:jc w:val="center"/>
              <w:rPr>
                <w:rFonts w:ascii="Times New Roman" w:hAnsi="Times New Roman"/>
              </w:rPr>
            </w:pPr>
            <w:r>
              <w:rPr>
                <w:rFonts w:ascii="Times New Roman" w:hAnsi="Times New Roman"/>
                <w:iCs/>
              </w:rPr>
              <w:t>25</w:t>
            </w:r>
            <w:r w:rsidRPr="008F71EA">
              <w:rPr>
                <w:rFonts w:ascii="Times New Roman" w:hAnsi="Times New Roman"/>
                <w:iCs/>
              </w:rPr>
              <w:t> 370 </w:t>
            </w:r>
          </w:p>
        </w:tc>
      </w:tr>
    </w:tbl>
    <w:p w:rsidR="00DF52D2" w:rsidRPr="001A2A5C" w:rsidRDefault="00DF52D2" w:rsidP="00FA1E28">
      <w:pPr>
        <w:pStyle w:val="Iauiue"/>
        <w:suppressAutoHyphens/>
        <w:jc w:val="center"/>
        <w:rPr>
          <w:b/>
          <w:bCs/>
          <w:sz w:val="24"/>
          <w:szCs w:val="24"/>
          <w:highlight w:val="yellow"/>
        </w:rPr>
      </w:pPr>
    </w:p>
    <w:p w:rsidR="00DF52D2" w:rsidRPr="002C2370" w:rsidRDefault="00DF52D2" w:rsidP="00FA1E28">
      <w:pPr>
        <w:pStyle w:val="Iauiue"/>
        <w:suppressAutoHyphens/>
        <w:ind w:firstLine="709"/>
        <w:jc w:val="both"/>
        <w:rPr>
          <w:b/>
          <w:bCs/>
          <w:caps/>
          <w:sz w:val="28"/>
          <w:lang w:val="ru-RU"/>
        </w:rPr>
      </w:pPr>
      <w:r w:rsidRPr="002C2370">
        <w:rPr>
          <w:b/>
          <w:bCs/>
          <w:sz w:val="28"/>
          <w:lang w:val="ru-RU"/>
        </w:rPr>
        <w:t xml:space="preserve">ОП05 </w:t>
      </w:r>
      <w:r w:rsidR="00CA4B0B" w:rsidRPr="002C2370">
        <w:rPr>
          <w:b/>
          <w:bCs/>
          <w:sz w:val="28"/>
          <w:lang w:val="ru-RU"/>
        </w:rPr>
        <w:t>М</w:t>
      </w:r>
      <w:r w:rsidRPr="002C2370">
        <w:rPr>
          <w:b/>
          <w:bCs/>
          <w:sz w:val="28"/>
          <w:lang w:val="ru-RU"/>
        </w:rPr>
        <w:t>еждународная деятельность</w:t>
      </w:r>
    </w:p>
    <w:p w:rsidR="002C2370" w:rsidRPr="001C7EEE" w:rsidRDefault="002C2370" w:rsidP="00FA1E28">
      <w:pPr>
        <w:suppressAutoHyphens/>
        <w:spacing w:after="0" w:line="240" w:lineRule="auto"/>
        <w:ind w:firstLine="709"/>
        <w:jc w:val="both"/>
        <w:rPr>
          <w:rFonts w:ascii="Times New Roman" w:hAnsi="Times New Roman"/>
          <w:sz w:val="28"/>
          <w:szCs w:val="28"/>
        </w:rPr>
      </w:pPr>
      <w:r w:rsidRPr="001C7EEE">
        <w:rPr>
          <w:rFonts w:ascii="Times New Roman" w:hAnsi="Times New Roman"/>
          <w:sz w:val="28"/>
          <w:szCs w:val="28"/>
        </w:rPr>
        <w:t xml:space="preserve">В 2018 году осуществлялись мероприятия по повышению уровня интернационализации образовательных программ: реализуется программа «Английский для академической мобильности» (в 2018 году прошли обучение 20 слушателей); запущена английская версия платформы </w:t>
      </w:r>
      <w:r w:rsidRPr="001C7EEE">
        <w:rPr>
          <w:rFonts w:ascii="Times New Roman" w:hAnsi="Times New Roman"/>
          <w:sz w:val="28"/>
          <w:szCs w:val="28"/>
          <w:lang w:val="en-US"/>
        </w:rPr>
        <w:t>Erasmus</w:t>
      </w:r>
      <w:r w:rsidRPr="001C7EEE">
        <w:rPr>
          <w:rFonts w:ascii="Times New Roman" w:hAnsi="Times New Roman"/>
          <w:sz w:val="28"/>
          <w:szCs w:val="28"/>
        </w:rPr>
        <w:t xml:space="preserve">+ в целях продвижения Европейского измерения в НВГУ и продвижения проектов по программе </w:t>
      </w:r>
      <w:r w:rsidRPr="001C7EEE">
        <w:rPr>
          <w:rFonts w:ascii="Times New Roman" w:hAnsi="Times New Roman"/>
          <w:sz w:val="28"/>
          <w:szCs w:val="28"/>
          <w:lang w:val="en-US"/>
        </w:rPr>
        <w:t>Erasmus</w:t>
      </w:r>
      <w:r w:rsidRPr="001C7EEE">
        <w:rPr>
          <w:rFonts w:ascii="Times New Roman" w:hAnsi="Times New Roman"/>
          <w:sz w:val="28"/>
          <w:szCs w:val="28"/>
        </w:rPr>
        <w:t xml:space="preserve">+ http://erasmus.nvsu.ru/en/; выдается Европейское приложение к диплому (в 2018 году было выдано 20 приложений к диплому выпускника НВГУ); НВГУ вступил в тематические сети Ассоциации «Университет Арктики» – «Северный туризм», «Арктическое искусство и дизайн». </w:t>
      </w:r>
    </w:p>
    <w:p w:rsidR="002C2370" w:rsidRPr="001C7EEE" w:rsidRDefault="002C2370" w:rsidP="00FA1E28">
      <w:pPr>
        <w:pStyle w:val="ae"/>
        <w:tabs>
          <w:tab w:val="left" w:pos="6060"/>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 xml:space="preserve">В 2018 году с целью развития партнерских отношений с вузами зарубежных стран, реализации совместных образовательных и научных </w:t>
      </w:r>
      <w:r w:rsidRPr="001C7EEE">
        <w:rPr>
          <w:rFonts w:ascii="Times New Roman" w:hAnsi="Times New Roman"/>
          <w:sz w:val="28"/>
          <w:szCs w:val="28"/>
        </w:rPr>
        <w:lastRenderedPageBreak/>
        <w:t xml:space="preserve">проектов и исследований университет заключил </w:t>
      </w:r>
      <w:r w:rsidR="001C7EEE" w:rsidRPr="001C7EEE">
        <w:rPr>
          <w:rFonts w:ascii="Times New Roman" w:hAnsi="Times New Roman"/>
          <w:sz w:val="28"/>
          <w:szCs w:val="28"/>
        </w:rPr>
        <w:t>4 соглашения о сотрудничестве.</w:t>
      </w:r>
    </w:p>
    <w:p w:rsidR="002C2370" w:rsidRPr="001C7EEE" w:rsidRDefault="002C2370" w:rsidP="00FA1E28">
      <w:pPr>
        <w:suppressAutoHyphens/>
        <w:spacing w:after="0" w:line="240" w:lineRule="auto"/>
        <w:ind w:firstLine="709"/>
        <w:contextualSpacing/>
        <w:jc w:val="both"/>
        <w:rPr>
          <w:rFonts w:ascii="Times New Roman" w:hAnsi="Times New Roman"/>
          <w:sz w:val="28"/>
          <w:szCs w:val="28"/>
        </w:rPr>
      </w:pPr>
      <w:r w:rsidRPr="001C7EEE">
        <w:rPr>
          <w:rFonts w:ascii="Times New Roman" w:hAnsi="Times New Roman"/>
          <w:sz w:val="28"/>
          <w:szCs w:val="28"/>
        </w:rPr>
        <w:t>При активной поддержке зарубежных партнеров университет способствует международному обмену студентами и повышению академической мобильности профессорско-преподавательского состава.</w:t>
      </w:r>
      <w:r w:rsidRPr="001C7EEE">
        <w:rPr>
          <w:rFonts w:ascii="Times New Roman" w:hAnsi="Times New Roman"/>
          <w:b/>
          <w:sz w:val="28"/>
          <w:szCs w:val="28"/>
        </w:rPr>
        <w:t xml:space="preserve"> </w:t>
      </w:r>
      <w:r w:rsidRPr="001C7EEE">
        <w:rPr>
          <w:rFonts w:ascii="Times New Roman" w:hAnsi="Times New Roman"/>
          <w:sz w:val="28"/>
          <w:szCs w:val="28"/>
        </w:rPr>
        <w:t>В 2018 году на основе заключенных соглашений и договоров 9 студентов и 18 преподавателей университета прошли языковые и научно-образовательные стажировки и повышение квалификации по программам академической мобильности в ведущих зарубежных университетах-партнерах.</w:t>
      </w:r>
    </w:p>
    <w:p w:rsidR="002C2370" w:rsidRPr="001C7EEE" w:rsidRDefault="002C2370" w:rsidP="00FA1E28">
      <w:pPr>
        <w:suppressAutoHyphens/>
        <w:spacing w:after="0" w:line="240" w:lineRule="auto"/>
        <w:ind w:firstLine="709"/>
        <w:contextualSpacing/>
        <w:jc w:val="both"/>
        <w:rPr>
          <w:rFonts w:ascii="Times New Roman" w:hAnsi="Times New Roman"/>
          <w:sz w:val="28"/>
          <w:szCs w:val="28"/>
        </w:rPr>
      </w:pPr>
      <w:r w:rsidRPr="001C7EEE">
        <w:rPr>
          <w:rFonts w:ascii="Times New Roman" w:hAnsi="Times New Roman"/>
          <w:sz w:val="28"/>
          <w:szCs w:val="28"/>
        </w:rPr>
        <w:t>2 иностранных студента из Дании (2 чел.) и Казахстана (1 чел.) прошли обучение в НВГУ по очной форме обучения не менее семестра/триместра.</w:t>
      </w:r>
    </w:p>
    <w:p w:rsidR="002C2370" w:rsidRPr="001C7EEE" w:rsidRDefault="002C2370" w:rsidP="00FA1E28">
      <w:pPr>
        <w:suppressAutoHyphens/>
        <w:spacing w:after="0" w:line="240" w:lineRule="auto"/>
        <w:ind w:firstLine="709"/>
        <w:jc w:val="both"/>
        <w:rPr>
          <w:rFonts w:ascii="Times New Roman" w:hAnsi="Times New Roman"/>
          <w:sz w:val="28"/>
          <w:szCs w:val="28"/>
        </w:rPr>
      </w:pPr>
      <w:r w:rsidRPr="001C7EEE">
        <w:rPr>
          <w:rFonts w:ascii="Times New Roman" w:hAnsi="Times New Roman"/>
          <w:sz w:val="28"/>
          <w:szCs w:val="28"/>
        </w:rPr>
        <w:t xml:space="preserve">Численность иностранных студентов из стран СНГ, обучающихся по образовательным программам ВО (в том числе по </w:t>
      </w:r>
      <w:proofErr w:type="gramStart"/>
      <w:r w:rsidRPr="001C7EEE">
        <w:rPr>
          <w:rFonts w:ascii="Times New Roman" w:hAnsi="Times New Roman"/>
          <w:sz w:val="28"/>
          <w:szCs w:val="28"/>
        </w:rPr>
        <w:t>очной</w:t>
      </w:r>
      <w:proofErr w:type="gramEnd"/>
      <w:r w:rsidRPr="001C7EEE">
        <w:rPr>
          <w:rFonts w:ascii="Times New Roman" w:hAnsi="Times New Roman"/>
          <w:sz w:val="28"/>
          <w:szCs w:val="28"/>
        </w:rPr>
        <w:t xml:space="preserve"> и заочной формам обучения) составляет 66 человек (1,56% от общего количества обучающихся), в том числе из стран: </w:t>
      </w:r>
      <w:proofErr w:type="gramStart"/>
      <w:r w:rsidRPr="001C7EEE">
        <w:rPr>
          <w:rFonts w:ascii="Times New Roman" w:hAnsi="Times New Roman"/>
          <w:sz w:val="28"/>
          <w:szCs w:val="28"/>
        </w:rPr>
        <w:t>Азербайджан (5), Армения (2), Беларусь (1), Казахстан (10), Киргизия (1), Таджикистан (10), Туркменистан (3), Узбекистан (20), Украина (14).</w:t>
      </w:r>
      <w:proofErr w:type="gramEnd"/>
    </w:p>
    <w:p w:rsidR="002C2370" w:rsidRPr="001C7EEE" w:rsidRDefault="002C2370" w:rsidP="00FA1E28">
      <w:pPr>
        <w:suppressAutoHyphens/>
        <w:spacing w:after="0" w:line="240" w:lineRule="auto"/>
        <w:ind w:firstLine="709"/>
        <w:rPr>
          <w:rFonts w:ascii="Times New Roman" w:hAnsi="Times New Roman"/>
          <w:sz w:val="28"/>
          <w:szCs w:val="28"/>
        </w:rPr>
      </w:pPr>
      <w:bookmarkStart w:id="6" w:name="_Toc6241092"/>
      <w:r w:rsidRPr="001C7EEE">
        <w:rPr>
          <w:rFonts w:ascii="Times New Roman" w:hAnsi="Times New Roman"/>
          <w:sz w:val="28"/>
          <w:szCs w:val="28"/>
        </w:rPr>
        <w:t>Привлечение средств от образовательной и иной деятельности из иностранных источников. Реализация международных проектов в НВГУ</w:t>
      </w:r>
      <w:bookmarkEnd w:id="6"/>
      <w:r w:rsidR="001C7EEE" w:rsidRPr="001C7EEE">
        <w:rPr>
          <w:rFonts w:ascii="Times New Roman" w:hAnsi="Times New Roman"/>
          <w:sz w:val="28"/>
          <w:szCs w:val="28"/>
        </w:rPr>
        <w:t>:</w:t>
      </w:r>
    </w:p>
    <w:p w:rsidR="001C7EEE" w:rsidRPr="001C7EEE" w:rsidRDefault="002C2370" w:rsidP="00FA1E28">
      <w:pPr>
        <w:suppressAutoHyphens/>
        <w:spacing w:after="0" w:line="240" w:lineRule="auto"/>
        <w:ind w:firstLine="709"/>
        <w:jc w:val="both"/>
        <w:rPr>
          <w:rFonts w:ascii="Times New Roman" w:hAnsi="Times New Roman"/>
          <w:sz w:val="28"/>
          <w:szCs w:val="28"/>
        </w:rPr>
      </w:pPr>
      <w:r w:rsidRPr="001C7EEE">
        <w:rPr>
          <w:rFonts w:ascii="Times New Roman" w:hAnsi="Times New Roman"/>
          <w:i/>
          <w:sz w:val="28"/>
          <w:szCs w:val="28"/>
        </w:rPr>
        <w:t xml:space="preserve">Программа Европейского Союза </w:t>
      </w:r>
      <w:proofErr w:type="spellStart"/>
      <w:r w:rsidRPr="001C7EEE">
        <w:rPr>
          <w:rFonts w:ascii="Times New Roman" w:hAnsi="Times New Roman"/>
          <w:i/>
          <w:sz w:val="28"/>
          <w:szCs w:val="28"/>
        </w:rPr>
        <w:t>Эразмус+</w:t>
      </w:r>
      <w:proofErr w:type="spellEnd"/>
      <w:r w:rsidRPr="001C7EEE">
        <w:rPr>
          <w:rFonts w:ascii="Times New Roman" w:hAnsi="Times New Roman"/>
          <w:i/>
          <w:sz w:val="28"/>
          <w:szCs w:val="28"/>
        </w:rPr>
        <w:t xml:space="preserve">. </w:t>
      </w:r>
      <w:r w:rsidRPr="001C7EEE">
        <w:rPr>
          <w:rFonts w:ascii="Times New Roman" w:hAnsi="Times New Roman"/>
          <w:sz w:val="28"/>
          <w:szCs w:val="28"/>
        </w:rPr>
        <w:t xml:space="preserve">Ключевое направление 2: Наращивание потенциала в высшем образовании. Название проекта: </w:t>
      </w:r>
      <w:r w:rsidRPr="001C7EEE">
        <w:rPr>
          <w:rStyle w:val="afc"/>
          <w:rFonts w:ascii="Times New Roman" w:hAnsi="Times New Roman"/>
          <w:b w:val="0"/>
          <w:sz w:val="28"/>
          <w:szCs w:val="28"/>
          <w:shd w:val="clear" w:color="auto" w:fill="FFFFFF"/>
        </w:rPr>
        <w:t xml:space="preserve">«Укрепление сотрудничества «Университет-предприятие» путем развития сетевого взаимодействия компаний </w:t>
      </w:r>
      <w:proofErr w:type="spellStart"/>
      <w:r w:rsidRPr="001C7EEE">
        <w:rPr>
          <w:rStyle w:val="afc"/>
          <w:rFonts w:ascii="Times New Roman" w:hAnsi="Times New Roman"/>
          <w:b w:val="0"/>
          <w:sz w:val="28"/>
          <w:szCs w:val="28"/>
          <w:shd w:val="clear" w:color="auto" w:fill="FFFFFF"/>
        </w:rPr>
        <w:t>спин-офф</w:t>
      </w:r>
      <w:proofErr w:type="spellEnd"/>
      <w:r w:rsidRPr="001C7EEE">
        <w:rPr>
          <w:rStyle w:val="afc"/>
          <w:rFonts w:ascii="Times New Roman" w:hAnsi="Times New Roman"/>
          <w:b w:val="0"/>
          <w:sz w:val="28"/>
          <w:szCs w:val="28"/>
          <w:shd w:val="clear" w:color="auto" w:fill="FFFFFF"/>
        </w:rPr>
        <w:t>»</w:t>
      </w:r>
      <w:r w:rsidRPr="001C7EEE">
        <w:rPr>
          <w:rFonts w:ascii="Times New Roman" w:hAnsi="Times New Roman"/>
          <w:sz w:val="28"/>
          <w:szCs w:val="28"/>
        </w:rPr>
        <w:t xml:space="preserve">. </w:t>
      </w:r>
    </w:p>
    <w:p w:rsidR="002C2370" w:rsidRPr="001C7EEE" w:rsidRDefault="002C2370" w:rsidP="00FA1E28">
      <w:pPr>
        <w:suppressAutoHyphens/>
        <w:spacing w:after="0" w:line="240" w:lineRule="auto"/>
        <w:ind w:firstLine="709"/>
        <w:jc w:val="both"/>
        <w:rPr>
          <w:rFonts w:ascii="Times New Roman" w:hAnsi="Times New Roman"/>
          <w:i/>
          <w:sz w:val="28"/>
          <w:szCs w:val="28"/>
        </w:rPr>
      </w:pPr>
      <w:r w:rsidRPr="001C7EEE">
        <w:rPr>
          <w:rFonts w:ascii="Times New Roman" w:hAnsi="Times New Roman"/>
          <w:i/>
          <w:sz w:val="28"/>
          <w:szCs w:val="28"/>
        </w:rPr>
        <w:t xml:space="preserve">Программа Европейского Союза </w:t>
      </w:r>
      <w:proofErr w:type="spellStart"/>
      <w:r w:rsidRPr="001C7EEE">
        <w:rPr>
          <w:rFonts w:ascii="Times New Roman" w:hAnsi="Times New Roman"/>
          <w:i/>
          <w:sz w:val="28"/>
          <w:szCs w:val="28"/>
        </w:rPr>
        <w:t>Эразмус+</w:t>
      </w:r>
      <w:proofErr w:type="spellEnd"/>
      <w:r w:rsidRPr="001C7EEE">
        <w:rPr>
          <w:rFonts w:ascii="Times New Roman" w:hAnsi="Times New Roman"/>
          <w:i/>
          <w:sz w:val="28"/>
          <w:szCs w:val="28"/>
        </w:rPr>
        <w:t xml:space="preserve">: проекты Жан </w:t>
      </w:r>
      <w:proofErr w:type="spellStart"/>
      <w:r w:rsidRPr="001C7EEE">
        <w:rPr>
          <w:rFonts w:ascii="Times New Roman" w:hAnsi="Times New Roman"/>
          <w:i/>
          <w:sz w:val="28"/>
          <w:szCs w:val="28"/>
        </w:rPr>
        <w:t>Монне</w:t>
      </w:r>
      <w:proofErr w:type="spellEnd"/>
    </w:p>
    <w:p w:rsidR="001C7EEE" w:rsidRPr="001C7EEE" w:rsidRDefault="001C7EEE" w:rsidP="00FA1E28">
      <w:pPr>
        <w:suppressAutoHyphens/>
        <w:spacing w:after="0" w:line="240" w:lineRule="auto"/>
        <w:ind w:firstLine="709"/>
        <w:jc w:val="both"/>
        <w:rPr>
          <w:rStyle w:val="afc"/>
          <w:rFonts w:ascii="Times New Roman" w:hAnsi="Times New Roman"/>
          <w:sz w:val="28"/>
          <w:szCs w:val="28"/>
          <w:shd w:val="clear" w:color="auto" w:fill="FFFFFF"/>
        </w:rPr>
      </w:pPr>
      <w:r w:rsidRPr="001C7EEE">
        <w:rPr>
          <w:rFonts w:ascii="Times New Roman" w:hAnsi="Times New Roman"/>
          <w:sz w:val="28"/>
          <w:szCs w:val="28"/>
        </w:rPr>
        <w:t xml:space="preserve">1. </w:t>
      </w:r>
      <w:r w:rsidR="002C2370" w:rsidRPr="001C7EEE">
        <w:rPr>
          <w:rFonts w:ascii="Times New Roman" w:hAnsi="Times New Roman"/>
          <w:sz w:val="28"/>
          <w:szCs w:val="28"/>
        </w:rPr>
        <w:t xml:space="preserve">Факультет экологии и </w:t>
      </w:r>
      <w:proofErr w:type="spellStart"/>
      <w:r w:rsidR="002C2370" w:rsidRPr="001C7EEE">
        <w:rPr>
          <w:rFonts w:ascii="Times New Roman" w:hAnsi="Times New Roman"/>
          <w:sz w:val="28"/>
          <w:szCs w:val="28"/>
        </w:rPr>
        <w:t>энжиниринга</w:t>
      </w:r>
      <w:proofErr w:type="spellEnd"/>
      <w:r w:rsidR="002C2370" w:rsidRPr="001C7EEE">
        <w:rPr>
          <w:rFonts w:ascii="Times New Roman" w:hAnsi="Times New Roman"/>
          <w:sz w:val="28"/>
          <w:szCs w:val="28"/>
        </w:rPr>
        <w:t xml:space="preserve">, кафедра экологии - </w:t>
      </w:r>
      <w:r w:rsidR="002C2370" w:rsidRPr="001C7EEE">
        <w:rPr>
          <w:rStyle w:val="afc"/>
          <w:rFonts w:ascii="Times New Roman" w:hAnsi="Times New Roman"/>
          <w:b w:val="0"/>
          <w:sz w:val="28"/>
          <w:szCs w:val="28"/>
          <w:shd w:val="clear" w:color="auto" w:fill="FFFFFF"/>
        </w:rPr>
        <w:t xml:space="preserve">Модуль Жан </w:t>
      </w:r>
      <w:proofErr w:type="spellStart"/>
      <w:r w:rsidR="002C2370" w:rsidRPr="001C7EEE">
        <w:rPr>
          <w:rStyle w:val="afc"/>
          <w:rFonts w:ascii="Times New Roman" w:hAnsi="Times New Roman"/>
          <w:b w:val="0"/>
          <w:sz w:val="28"/>
          <w:szCs w:val="28"/>
          <w:shd w:val="clear" w:color="auto" w:fill="FFFFFF"/>
        </w:rPr>
        <w:t>Монне</w:t>
      </w:r>
      <w:proofErr w:type="spellEnd"/>
      <w:r w:rsidR="002C2370" w:rsidRPr="001C7EEE">
        <w:rPr>
          <w:rStyle w:val="afc"/>
          <w:rFonts w:ascii="Times New Roman" w:hAnsi="Times New Roman"/>
          <w:b w:val="0"/>
          <w:sz w:val="28"/>
          <w:szCs w:val="28"/>
          <w:shd w:val="clear" w:color="auto" w:fill="FFFFFF"/>
        </w:rPr>
        <w:t xml:space="preserve"> «Изучение взаимосвязи окружающей среды и здоровья человека с использованием опыта Европейского союза</w:t>
      </w:r>
      <w:r w:rsidR="002C2370" w:rsidRPr="001C7EEE">
        <w:rPr>
          <w:rFonts w:ascii="Times New Roman" w:hAnsi="Times New Roman"/>
          <w:b/>
          <w:sz w:val="28"/>
          <w:szCs w:val="28"/>
          <w:shd w:val="clear" w:color="auto" w:fill="FFFFFF"/>
        </w:rPr>
        <w:t>»</w:t>
      </w:r>
      <w:r w:rsidR="00D45AA2">
        <w:rPr>
          <w:rFonts w:ascii="Times New Roman" w:hAnsi="Times New Roman"/>
          <w:sz w:val="28"/>
          <w:szCs w:val="28"/>
          <w:shd w:val="clear" w:color="auto" w:fill="FFFFFF"/>
        </w:rPr>
        <w:t>.</w:t>
      </w:r>
    </w:p>
    <w:p w:rsidR="002C2370" w:rsidRPr="001C7EEE" w:rsidRDefault="002C2370" w:rsidP="00FA1E28">
      <w:pPr>
        <w:suppressAutoHyphens/>
        <w:spacing w:after="0" w:line="240" w:lineRule="auto"/>
        <w:ind w:firstLine="709"/>
        <w:jc w:val="both"/>
        <w:rPr>
          <w:rFonts w:ascii="Times New Roman" w:hAnsi="Times New Roman"/>
          <w:sz w:val="28"/>
          <w:szCs w:val="28"/>
          <w:shd w:val="clear" w:color="auto" w:fill="FFFFFF"/>
        </w:rPr>
      </w:pPr>
      <w:r w:rsidRPr="001C7EEE">
        <w:rPr>
          <w:rFonts w:ascii="Times New Roman" w:hAnsi="Times New Roman"/>
          <w:sz w:val="28"/>
          <w:szCs w:val="28"/>
        </w:rPr>
        <w:t xml:space="preserve">2. Гуманитарный факультет, кафедра документоведения и всеобщей истории. </w:t>
      </w:r>
      <w:r w:rsidRPr="001C7EEE">
        <w:rPr>
          <w:rStyle w:val="afc"/>
          <w:rFonts w:ascii="Times New Roman" w:hAnsi="Times New Roman"/>
          <w:b w:val="0"/>
          <w:sz w:val="28"/>
          <w:szCs w:val="28"/>
          <w:shd w:val="clear" w:color="auto" w:fill="FFFFFF"/>
        </w:rPr>
        <w:t xml:space="preserve">Модуль Жан </w:t>
      </w:r>
      <w:proofErr w:type="spellStart"/>
      <w:r w:rsidRPr="001C7EEE">
        <w:rPr>
          <w:rStyle w:val="afc"/>
          <w:rFonts w:ascii="Times New Roman" w:hAnsi="Times New Roman"/>
          <w:b w:val="0"/>
          <w:sz w:val="28"/>
          <w:szCs w:val="28"/>
          <w:shd w:val="clear" w:color="auto" w:fill="FFFFFF"/>
        </w:rPr>
        <w:t>Монне</w:t>
      </w:r>
      <w:proofErr w:type="spellEnd"/>
      <w:r w:rsidRPr="001C7EEE">
        <w:rPr>
          <w:rStyle w:val="afc"/>
          <w:rFonts w:ascii="Times New Roman" w:hAnsi="Times New Roman"/>
          <w:b w:val="0"/>
          <w:sz w:val="28"/>
          <w:szCs w:val="28"/>
          <w:shd w:val="clear" w:color="auto" w:fill="FFFFFF"/>
        </w:rPr>
        <w:t xml:space="preserve"> «Социальная</w:t>
      </w:r>
      <w:r w:rsidRPr="001C7EEE">
        <w:rPr>
          <w:rStyle w:val="apple-converted-space"/>
          <w:rFonts w:ascii="Times New Roman" w:hAnsi="Times New Roman"/>
          <w:b/>
          <w:sz w:val="28"/>
          <w:szCs w:val="28"/>
          <w:shd w:val="clear" w:color="auto" w:fill="FFFFFF"/>
          <w:lang w:val="en-US"/>
        </w:rPr>
        <w:t> </w:t>
      </w:r>
      <w:r w:rsidRPr="001C7EEE">
        <w:rPr>
          <w:rStyle w:val="afc"/>
          <w:rFonts w:ascii="Times New Roman" w:hAnsi="Times New Roman"/>
          <w:b w:val="0"/>
          <w:sz w:val="28"/>
          <w:szCs w:val="28"/>
          <w:shd w:val="clear" w:color="auto" w:fill="FFFFFF"/>
        </w:rPr>
        <w:t>политика</w:t>
      </w:r>
      <w:r w:rsidRPr="001C7EEE">
        <w:rPr>
          <w:rStyle w:val="apple-converted-space"/>
          <w:rFonts w:ascii="Times New Roman" w:hAnsi="Times New Roman"/>
          <w:b/>
          <w:sz w:val="28"/>
          <w:szCs w:val="28"/>
          <w:shd w:val="clear" w:color="auto" w:fill="FFFFFF"/>
          <w:lang w:val="en-US"/>
        </w:rPr>
        <w:t> </w:t>
      </w:r>
      <w:r w:rsidRPr="001C7EEE">
        <w:rPr>
          <w:rStyle w:val="afc"/>
          <w:rFonts w:ascii="Times New Roman" w:hAnsi="Times New Roman"/>
          <w:b w:val="0"/>
          <w:sz w:val="28"/>
          <w:szCs w:val="28"/>
          <w:shd w:val="clear" w:color="auto" w:fill="FFFFFF"/>
        </w:rPr>
        <w:t>Европейского</w:t>
      </w:r>
      <w:r w:rsidRPr="001C7EEE">
        <w:rPr>
          <w:rStyle w:val="apple-converted-space"/>
          <w:rFonts w:ascii="Times New Roman" w:hAnsi="Times New Roman"/>
          <w:b/>
          <w:sz w:val="28"/>
          <w:szCs w:val="28"/>
          <w:shd w:val="clear" w:color="auto" w:fill="FFFFFF"/>
          <w:lang w:val="en-US"/>
        </w:rPr>
        <w:t> </w:t>
      </w:r>
      <w:r w:rsidRPr="001C7EEE">
        <w:rPr>
          <w:rStyle w:val="afc"/>
          <w:rFonts w:ascii="Times New Roman" w:hAnsi="Times New Roman"/>
          <w:b w:val="0"/>
          <w:sz w:val="28"/>
          <w:szCs w:val="28"/>
          <w:shd w:val="clear" w:color="auto" w:fill="FFFFFF"/>
        </w:rPr>
        <w:t>Союза»</w:t>
      </w:r>
      <w:r w:rsidR="00D45AA2">
        <w:rPr>
          <w:rStyle w:val="apple-converted-space"/>
          <w:rFonts w:ascii="Times New Roman" w:hAnsi="Times New Roman"/>
          <w:sz w:val="28"/>
          <w:szCs w:val="28"/>
          <w:shd w:val="clear" w:color="auto" w:fill="FFFFFF"/>
        </w:rPr>
        <w:t>.</w:t>
      </w:r>
    </w:p>
    <w:p w:rsidR="002C2370" w:rsidRPr="001C7EEE" w:rsidRDefault="002C2370" w:rsidP="00FA1E28">
      <w:pPr>
        <w:suppressAutoHyphens/>
        <w:spacing w:after="0" w:line="240" w:lineRule="auto"/>
        <w:ind w:firstLine="709"/>
        <w:jc w:val="both"/>
        <w:rPr>
          <w:rFonts w:ascii="Times New Roman" w:hAnsi="Times New Roman"/>
          <w:b/>
          <w:sz w:val="28"/>
          <w:szCs w:val="28"/>
          <w:shd w:val="clear" w:color="auto" w:fill="FFFFFF"/>
        </w:rPr>
      </w:pPr>
      <w:r w:rsidRPr="001C7EEE">
        <w:rPr>
          <w:rFonts w:ascii="Times New Roman" w:hAnsi="Times New Roman"/>
          <w:sz w:val="28"/>
          <w:szCs w:val="28"/>
        </w:rPr>
        <w:t xml:space="preserve">3. Факультет экономики и управления, кафедра коммерции и менеджмента - </w:t>
      </w:r>
      <w:r w:rsidRPr="001C7EEE">
        <w:rPr>
          <w:rStyle w:val="afc"/>
          <w:rFonts w:ascii="Times New Roman" w:hAnsi="Times New Roman"/>
          <w:b w:val="0"/>
          <w:sz w:val="28"/>
          <w:szCs w:val="28"/>
          <w:shd w:val="clear" w:color="auto" w:fill="FFFFFF"/>
        </w:rPr>
        <w:t xml:space="preserve">Модуль Жан </w:t>
      </w:r>
      <w:proofErr w:type="spellStart"/>
      <w:r w:rsidRPr="001C7EEE">
        <w:rPr>
          <w:rStyle w:val="afc"/>
          <w:rFonts w:ascii="Times New Roman" w:hAnsi="Times New Roman"/>
          <w:b w:val="0"/>
          <w:sz w:val="28"/>
          <w:szCs w:val="28"/>
          <w:shd w:val="clear" w:color="auto" w:fill="FFFFFF"/>
        </w:rPr>
        <w:t>Монне</w:t>
      </w:r>
      <w:proofErr w:type="spellEnd"/>
      <w:r w:rsidRPr="001C7EEE">
        <w:rPr>
          <w:rFonts w:ascii="Times New Roman" w:hAnsi="Times New Roman"/>
          <w:b/>
          <w:sz w:val="28"/>
          <w:szCs w:val="28"/>
          <w:shd w:val="clear" w:color="auto" w:fill="FFFFFF"/>
        </w:rPr>
        <w:t xml:space="preserve"> «</w:t>
      </w:r>
      <w:r w:rsidRPr="001C7EEE">
        <w:rPr>
          <w:rStyle w:val="afc"/>
          <w:rFonts w:ascii="Times New Roman" w:hAnsi="Times New Roman"/>
          <w:b w:val="0"/>
          <w:sz w:val="28"/>
          <w:szCs w:val="28"/>
          <w:shd w:val="clear" w:color="auto" w:fill="FFFFFF"/>
        </w:rPr>
        <w:t>Стандартизация в системе управления качеством продукции: опыт стран Европейского союза и перспективы сотрудничества»</w:t>
      </w:r>
      <w:r w:rsidR="00D45AA2" w:rsidRPr="00D45AA2">
        <w:rPr>
          <w:rFonts w:ascii="Times New Roman" w:hAnsi="Times New Roman"/>
          <w:sz w:val="28"/>
          <w:szCs w:val="28"/>
          <w:shd w:val="clear" w:color="auto" w:fill="FFFFFF"/>
        </w:rPr>
        <w:t>.</w:t>
      </w:r>
    </w:p>
    <w:p w:rsidR="002C2370" w:rsidRPr="001C7EEE" w:rsidRDefault="002C2370" w:rsidP="00FA1E28">
      <w:pPr>
        <w:suppressAutoHyphens/>
        <w:spacing w:after="0" w:line="240" w:lineRule="auto"/>
        <w:ind w:firstLine="709"/>
        <w:jc w:val="both"/>
        <w:rPr>
          <w:rFonts w:ascii="Times New Roman" w:hAnsi="Times New Roman"/>
          <w:sz w:val="28"/>
          <w:szCs w:val="28"/>
        </w:rPr>
      </w:pPr>
      <w:r w:rsidRPr="001C7EEE">
        <w:rPr>
          <w:rFonts w:ascii="Times New Roman" w:hAnsi="Times New Roman"/>
          <w:sz w:val="28"/>
          <w:szCs w:val="28"/>
        </w:rPr>
        <w:t xml:space="preserve">4. Факультет экономики и управления, кафедра коммерции и менеджмента - </w:t>
      </w:r>
      <w:r w:rsidRPr="001C7EEE">
        <w:rPr>
          <w:rStyle w:val="afc"/>
          <w:rFonts w:ascii="Times New Roman" w:hAnsi="Times New Roman"/>
          <w:b w:val="0"/>
          <w:sz w:val="28"/>
          <w:szCs w:val="28"/>
          <w:shd w:val="clear" w:color="auto" w:fill="FFFFFF"/>
        </w:rPr>
        <w:t xml:space="preserve">Модуль Жан </w:t>
      </w:r>
      <w:proofErr w:type="spellStart"/>
      <w:r w:rsidRPr="001C7EEE">
        <w:rPr>
          <w:rStyle w:val="afc"/>
          <w:rFonts w:ascii="Times New Roman" w:hAnsi="Times New Roman"/>
          <w:b w:val="0"/>
          <w:sz w:val="28"/>
          <w:szCs w:val="28"/>
          <w:shd w:val="clear" w:color="auto" w:fill="FFFFFF"/>
        </w:rPr>
        <w:t>Монне</w:t>
      </w:r>
      <w:proofErr w:type="spellEnd"/>
      <w:r w:rsidRPr="001C7EEE">
        <w:rPr>
          <w:rFonts w:ascii="Times New Roman" w:hAnsi="Times New Roman"/>
          <w:sz w:val="28"/>
          <w:szCs w:val="28"/>
          <w:shd w:val="clear" w:color="auto" w:fill="FFFFFF"/>
        </w:rPr>
        <w:t xml:space="preserve"> «Развитие зеленых навыков в сфере предпринимательства и бизнеса на основе европейского опыта»</w:t>
      </w:r>
      <w:r w:rsidR="00D45AA2">
        <w:rPr>
          <w:rFonts w:ascii="Times New Roman" w:hAnsi="Times New Roman"/>
          <w:sz w:val="28"/>
          <w:szCs w:val="28"/>
          <w:shd w:val="clear" w:color="auto" w:fill="FFFFFF"/>
        </w:rPr>
        <w:t>.</w:t>
      </w:r>
    </w:p>
    <w:p w:rsidR="002C2370" w:rsidRPr="001C7EEE" w:rsidRDefault="002C2370" w:rsidP="00FA1E28">
      <w:pPr>
        <w:suppressAutoHyphens/>
        <w:spacing w:after="0" w:line="240" w:lineRule="auto"/>
        <w:ind w:firstLine="709"/>
        <w:jc w:val="both"/>
        <w:rPr>
          <w:rFonts w:ascii="Times New Roman" w:hAnsi="Times New Roman"/>
          <w:sz w:val="28"/>
          <w:szCs w:val="28"/>
          <w:shd w:val="clear" w:color="auto" w:fill="FFFFFF"/>
        </w:rPr>
      </w:pPr>
      <w:r w:rsidRPr="001C7EEE">
        <w:rPr>
          <w:rFonts w:ascii="Times New Roman" w:hAnsi="Times New Roman"/>
          <w:sz w:val="28"/>
          <w:szCs w:val="28"/>
          <w:shd w:val="clear" w:color="auto" w:fill="FFFFFF"/>
        </w:rPr>
        <w:t xml:space="preserve">5. Факультет экологии и инжиниринга, кафедра экологии - Модуль Жан </w:t>
      </w:r>
      <w:proofErr w:type="spellStart"/>
      <w:r w:rsidRPr="001C7EEE">
        <w:rPr>
          <w:rFonts w:ascii="Times New Roman" w:hAnsi="Times New Roman"/>
          <w:sz w:val="28"/>
          <w:szCs w:val="28"/>
          <w:shd w:val="clear" w:color="auto" w:fill="FFFFFF"/>
        </w:rPr>
        <w:t>Монне</w:t>
      </w:r>
      <w:proofErr w:type="spellEnd"/>
      <w:r w:rsidRPr="001C7EEE">
        <w:rPr>
          <w:rFonts w:ascii="Times New Roman" w:hAnsi="Times New Roman"/>
          <w:sz w:val="28"/>
          <w:szCs w:val="28"/>
          <w:shd w:val="clear" w:color="auto" w:fill="FFFFFF"/>
        </w:rPr>
        <w:t xml:space="preserve"> О</w:t>
      </w:r>
      <w:r w:rsidRPr="001C7EEE">
        <w:rPr>
          <w:rFonts w:ascii="Times New Roman" w:hAnsi="Times New Roman"/>
          <w:sz w:val="28"/>
          <w:szCs w:val="28"/>
        </w:rPr>
        <w:t>кружающая среда, здоровье и изменение климата. Адаптация к последствиям: опыт Европейского союза</w:t>
      </w:r>
      <w:r w:rsidR="00D45AA2">
        <w:rPr>
          <w:rFonts w:ascii="Times New Roman" w:hAnsi="Times New Roman"/>
          <w:sz w:val="28"/>
          <w:szCs w:val="28"/>
        </w:rPr>
        <w:t>.</w:t>
      </w:r>
    </w:p>
    <w:p w:rsidR="001C7EEE" w:rsidRPr="001C7EEE" w:rsidRDefault="002C2370" w:rsidP="00FA1E28">
      <w:pPr>
        <w:suppressAutoHyphens/>
        <w:spacing w:after="0" w:line="240" w:lineRule="auto"/>
        <w:ind w:firstLine="709"/>
        <w:jc w:val="both"/>
        <w:rPr>
          <w:rFonts w:ascii="Times New Roman" w:hAnsi="Times New Roman"/>
          <w:sz w:val="28"/>
          <w:szCs w:val="28"/>
          <w:shd w:val="clear" w:color="auto" w:fill="FFFFFF"/>
        </w:rPr>
      </w:pPr>
      <w:r w:rsidRPr="001C7EEE">
        <w:rPr>
          <w:rFonts w:ascii="Times New Roman" w:hAnsi="Times New Roman"/>
          <w:sz w:val="28"/>
          <w:szCs w:val="28"/>
          <w:shd w:val="clear" w:color="auto" w:fill="FFFFFF"/>
        </w:rPr>
        <w:lastRenderedPageBreak/>
        <w:t xml:space="preserve">6. Факультет экологии и инжиниринга, кафедра экологии - Проект Жан </w:t>
      </w:r>
      <w:proofErr w:type="spellStart"/>
      <w:r w:rsidRPr="001C7EEE">
        <w:rPr>
          <w:rFonts w:ascii="Times New Roman" w:hAnsi="Times New Roman"/>
          <w:sz w:val="28"/>
          <w:szCs w:val="28"/>
          <w:shd w:val="clear" w:color="auto" w:fill="FFFFFF"/>
        </w:rPr>
        <w:t>Монне</w:t>
      </w:r>
      <w:proofErr w:type="spellEnd"/>
      <w:r w:rsidRPr="001C7EEE">
        <w:rPr>
          <w:rFonts w:ascii="Times New Roman" w:hAnsi="Times New Roman"/>
          <w:sz w:val="28"/>
          <w:szCs w:val="28"/>
          <w:shd w:val="clear" w:color="auto" w:fill="FFFFFF"/>
        </w:rPr>
        <w:t xml:space="preserve"> Применение передовых европейских практик по оценке и сохранению </w:t>
      </w:r>
      <w:proofErr w:type="spellStart"/>
      <w:r w:rsidRPr="001C7EEE">
        <w:rPr>
          <w:rFonts w:ascii="Times New Roman" w:hAnsi="Times New Roman"/>
          <w:sz w:val="28"/>
          <w:szCs w:val="28"/>
          <w:shd w:val="clear" w:color="auto" w:fill="FFFFFF"/>
        </w:rPr>
        <w:t>биоразнообразия</w:t>
      </w:r>
      <w:proofErr w:type="spellEnd"/>
      <w:r w:rsidRPr="001C7EEE">
        <w:rPr>
          <w:rFonts w:ascii="Times New Roman" w:hAnsi="Times New Roman"/>
          <w:sz w:val="28"/>
          <w:szCs w:val="28"/>
          <w:shd w:val="clear" w:color="auto" w:fill="FFFFFF"/>
        </w:rPr>
        <w:t xml:space="preserve"> в России</w:t>
      </w:r>
      <w:r w:rsidRPr="00D45AA2">
        <w:rPr>
          <w:rStyle w:val="afc"/>
          <w:rFonts w:ascii="Times New Roman" w:hAnsi="Times New Roman"/>
          <w:b w:val="0"/>
          <w:sz w:val="28"/>
          <w:szCs w:val="28"/>
          <w:shd w:val="clear" w:color="auto" w:fill="FFFFFF"/>
        </w:rPr>
        <w:t>.</w:t>
      </w:r>
    </w:p>
    <w:p w:rsidR="002C2370" w:rsidRPr="001C7EEE" w:rsidRDefault="002C2370" w:rsidP="00FA1E28">
      <w:pPr>
        <w:suppressAutoHyphens/>
        <w:spacing w:after="0" w:line="240" w:lineRule="auto"/>
        <w:ind w:firstLine="709"/>
        <w:jc w:val="both"/>
        <w:rPr>
          <w:rFonts w:ascii="Times New Roman" w:hAnsi="Times New Roman"/>
          <w:sz w:val="28"/>
          <w:szCs w:val="28"/>
          <w:shd w:val="clear" w:color="auto" w:fill="FFFFFF"/>
        </w:rPr>
      </w:pPr>
      <w:r w:rsidRPr="001C7EEE">
        <w:rPr>
          <w:rFonts w:ascii="Times New Roman" w:hAnsi="Times New Roman"/>
          <w:sz w:val="28"/>
          <w:szCs w:val="28"/>
        </w:rPr>
        <w:t xml:space="preserve">Всего привлечено средств из иностранных источников в 2018 году </w:t>
      </w:r>
      <w:r w:rsidRPr="001C7EEE">
        <w:rPr>
          <w:rFonts w:ascii="Times New Roman" w:hAnsi="Times New Roman"/>
          <w:color w:val="000000"/>
          <w:sz w:val="28"/>
          <w:szCs w:val="28"/>
        </w:rPr>
        <w:t>5</w:t>
      </w:r>
      <w:r w:rsidR="00D45AA2">
        <w:rPr>
          <w:rFonts w:ascii="Times New Roman" w:hAnsi="Times New Roman"/>
          <w:color w:val="000000"/>
          <w:sz w:val="28"/>
          <w:szCs w:val="28"/>
        </w:rPr>
        <w:t> </w:t>
      </w:r>
      <w:r w:rsidRPr="001C7EEE">
        <w:rPr>
          <w:rFonts w:ascii="Times New Roman" w:hAnsi="Times New Roman"/>
          <w:color w:val="000000"/>
          <w:sz w:val="28"/>
          <w:szCs w:val="28"/>
        </w:rPr>
        <w:t>057</w:t>
      </w:r>
      <w:r w:rsidR="00D45AA2">
        <w:rPr>
          <w:rFonts w:ascii="Times New Roman" w:hAnsi="Times New Roman"/>
          <w:color w:val="000000"/>
          <w:sz w:val="28"/>
          <w:szCs w:val="28"/>
        </w:rPr>
        <w:t> </w:t>
      </w:r>
      <w:r w:rsidRPr="001C7EEE">
        <w:rPr>
          <w:rFonts w:ascii="Times New Roman" w:hAnsi="Times New Roman"/>
          <w:color w:val="000000"/>
          <w:sz w:val="28"/>
          <w:szCs w:val="28"/>
        </w:rPr>
        <w:t>639,21 руб.</w:t>
      </w:r>
    </w:p>
    <w:p w:rsidR="002C2370" w:rsidRPr="001C7EEE" w:rsidRDefault="002C2370" w:rsidP="00FA1E28">
      <w:pPr>
        <w:pStyle w:val="Iauiue"/>
        <w:suppressAutoHyphens/>
        <w:ind w:firstLine="709"/>
        <w:rPr>
          <w:i/>
          <w:sz w:val="28"/>
          <w:szCs w:val="28"/>
          <w:highlight w:val="yellow"/>
          <w:lang w:val="ru-RU"/>
        </w:rPr>
      </w:pPr>
    </w:p>
    <w:p w:rsidR="00681FFE" w:rsidRPr="001C7EEE" w:rsidRDefault="00681FFE" w:rsidP="00FA1E28">
      <w:pPr>
        <w:pStyle w:val="Iauiue"/>
        <w:suppressAutoHyphens/>
        <w:ind w:firstLine="709"/>
        <w:jc w:val="both"/>
        <w:rPr>
          <w:b/>
          <w:sz w:val="28"/>
          <w:szCs w:val="28"/>
          <w:lang w:val="ru-RU"/>
        </w:rPr>
      </w:pPr>
      <w:r w:rsidRPr="001C7EEE">
        <w:rPr>
          <w:i/>
          <w:sz w:val="28"/>
          <w:szCs w:val="28"/>
          <w:lang w:val="ru-RU"/>
        </w:rPr>
        <w:t xml:space="preserve">Основные результаты </w:t>
      </w:r>
      <w:r w:rsidRPr="001C7EEE">
        <w:rPr>
          <w:bCs/>
          <w:i/>
          <w:sz w:val="28"/>
          <w:szCs w:val="28"/>
          <w:lang w:val="ru-RU"/>
        </w:rPr>
        <w:t>по процессу ОП05 Международная деятельность:</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Заключены соглашения с 4 вузами зарубежных стран для реализации совместных образовательных и научных проектов и исследований.</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9 студентов и 18 преподавателей университета прошли языковые и научно-образовательные стажировки и повышение квалификации по программам академической мобильности в ведущих зарубежных университетах-партнерах.</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3 иностранных студента из Дании (2 чел.) и Казахстана (1 чел.) прошли обучение в НВГУ по очной форме обучения не менее семестра/триместра.</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Численность иностранных студентов из стран СНГ, обучающихся по образовательным программам ВО (по очной и заочной формам обучения) составляет 66 человек (1,56% от общего количества обучающихся).</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 xml:space="preserve">Привлечено средств из иностранных источников в 2018 году </w:t>
      </w:r>
      <w:r w:rsidRPr="001C7EEE">
        <w:rPr>
          <w:rFonts w:ascii="Times New Roman" w:hAnsi="Times New Roman"/>
          <w:color w:val="000000"/>
          <w:sz w:val="28"/>
          <w:szCs w:val="28"/>
        </w:rPr>
        <w:t>5</w:t>
      </w:r>
      <w:r w:rsidR="00D45AA2">
        <w:rPr>
          <w:rFonts w:ascii="Times New Roman" w:hAnsi="Times New Roman"/>
          <w:color w:val="000000"/>
          <w:sz w:val="28"/>
          <w:szCs w:val="28"/>
        </w:rPr>
        <w:t> </w:t>
      </w:r>
      <w:r w:rsidRPr="001C7EEE">
        <w:rPr>
          <w:rFonts w:ascii="Times New Roman" w:hAnsi="Times New Roman"/>
          <w:color w:val="000000"/>
          <w:sz w:val="28"/>
          <w:szCs w:val="28"/>
        </w:rPr>
        <w:t>057</w:t>
      </w:r>
      <w:r w:rsidR="00D45AA2">
        <w:rPr>
          <w:rFonts w:ascii="Times New Roman" w:hAnsi="Times New Roman"/>
          <w:color w:val="000000"/>
          <w:sz w:val="28"/>
          <w:szCs w:val="28"/>
        </w:rPr>
        <w:t> </w:t>
      </w:r>
      <w:r w:rsidRPr="001C7EEE">
        <w:rPr>
          <w:rFonts w:ascii="Times New Roman" w:hAnsi="Times New Roman"/>
          <w:color w:val="000000"/>
          <w:sz w:val="28"/>
          <w:szCs w:val="28"/>
        </w:rPr>
        <w:t>639,21 руб.</w:t>
      </w:r>
    </w:p>
    <w:p w:rsidR="001C7EEE" w:rsidRPr="001C7EEE" w:rsidRDefault="001C7EEE" w:rsidP="00FA1E28">
      <w:pPr>
        <w:pStyle w:val="ae"/>
        <w:numPr>
          <w:ilvl w:val="0"/>
          <w:numId w:val="12"/>
        </w:numPr>
        <w:tabs>
          <w:tab w:val="left" w:pos="993"/>
        </w:tabs>
        <w:suppressAutoHyphens/>
        <w:spacing w:after="0" w:line="240" w:lineRule="auto"/>
        <w:ind w:left="0" w:firstLine="709"/>
        <w:jc w:val="both"/>
        <w:rPr>
          <w:rFonts w:ascii="Times New Roman" w:hAnsi="Times New Roman"/>
          <w:sz w:val="28"/>
          <w:szCs w:val="28"/>
        </w:rPr>
      </w:pPr>
      <w:r w:rsidRPr="001C7EEE">
        <w:rPr>
          <w:rFonts w:ascii="Times New Roman" w:hAnsi="Times New Roman"/>
          <w:sz w:val="28"/>
          <w:szCs w:val="28"/>
        </w:rPr>
        <w:t>Выдано 20 Европейских приложений к диплому выпускника НВГУ.</w:t>
      </w:r>
    </w:p>
    <w:p w:rsidR="00681FFE" w:rsidRPr="001A2A5C" w:rsidRDefault="00681FFE" w:rsidP="00FA1E28">
      <w:pPr>
        <w:suppressAutoHyphens/>
        <w:spacing w:after="0" w:line="240" w:lineRule="auto"/>
        <w:ind w:firstLine="709"/>
        <w:jc w:val="both"/>
        <w:rPr>
          <w:rFonts w:ascii="Times New Roman" w:hAnsi="Times New Roman"/>
          <w:b/>
          <w:sz w:val="24"/>
          <w:szCs w:val="24"/>
          <w:highlight w:val="yellow"/>
        </w:rPr>
      </w:pPr>
    </w:p>
    <w:p w:rsidR="00D06CC0" w:rsidRPr="003E458A" w:rsidRDefault="00445CD1" w:rsidP="00FA1E28">
      <w:pPr>
        <w:suppressAutoHyphens/>
        <w:spacing w:after="0" w:line="240" w:lineRule="auto"/>
        <w:ind w:firstLine="709"/>
        <w:jc w:val="both"/>
        <w:rPr>
          <w:rFonts w:ascii="Times New Roman" w:hAnsi="Times New Roman"/>
          <w:b/>
          <w:sz w:val="28"/>
          <w:szCs w:val="28"/>
        </w:rPr>
      </w:pPr>
      <w:r w:rsidRPr="003E458A">
        <w:rPr>
          <w:rFonts w:ascii="Times New Roman" w:hAnsi="Times New Roman"/>
          <w:b/>
          <w:sz w:val="28"/>
          <w:szCs w:val="28"/>
        </w:rPr>
        <w:t>ПМ01.02</w:t>
      </w:r>
      <w:r w:rsidR="00594393" w:rsidRPr="003E458A">
        <w:rPr>
          <w:rFonts w:ascii="Times New Roman" w:hAnsi="Times New Roman"/>
          <w:b/>
          <w:sz w:val="28"/>
          <w:szCs w:val="28"/>
        </w:rPr>
        <w:t xml:space="preserve"> Управление имиджем</w:t>
      </w:r>
    </w:p>
    <w:p w:rsidR="001C7EEE" w:rsidRPr="00A962C2" w:rsidRDefault="001C7EEE" w:rsidP="00FA1E28">
      <w:pPr>
        <w:suppressAutoHyphens/>
        <w:spacing w:after="0" w:line="240" w:lineRule="auto"/>
        <w:ind w:firstLine="708"/>
        <w:jc w:val="both"/>
        <w:rPr>
          <w:rFonts w:ascii="Times New Roman" w:hAnsi="Times New Roman"/>
          <w:sz w:val="28"/>
          <w:szCs w:val="28"/>
        </w:rPr>
      </w:pPr>
      <w:proofErr w:type="gramStart"/>
      <w:r w:rsidRPr="00A962C2">
        <w:rPr>
          <w:rFonts w:ascii="Times New Roman" w:hAnsi="Times New Roman"/>
          <w:sz w:val="28"/>
          <w:szCs w:val="28"/>
        </w:rPr>
        <w:t xml:space="preserve">Основные зачади по формированию единой </w:t>
      </w:r>
      <w:proofErr w:type="spellStart"/>
      <w:r w:rsidRPr="00A962C2">
        <w:rPr>
          <w:rFonts w:ascii="Times New Roman" w:hAnsi="Times New Roman"/>
          <w:sz w:val="28"/>
          <w:szCs w:val="28"/>
        </w:rPr>
        <w:t>имиджевой</w:t>
      </w:r>
      <w:proofErr w:type="spellEnd"/>
      <w:r w:rsidRPr="00A962C2">
        <w:rPr>
          <w:rFonts w:ascii="Times New Roman" w:hAnsi="Times New Roman"/>
          <w:sz w:val="28"/>
          <w:szCs w:val="28"/>
        </w:rPr>
        <w:t xml:space="preserve"> политики НВГУ возложены на отдел по связям с общественностью. </w:t>
      </w:r>
      <w:proofErr w:type="gramEnd"/>
    </w:p>
    <w:p w:rsidR="001C7EEE" w:rsidRPr="00A962C2" w:rsidRDefault="001C7EEE" w:rsidP="00FA1E28">
      <w:pPr>
        <w:suppressAutoHyphens/>
        <w:spacing w:after="0" w:line="240" w:lineRule="auto"/>
        <w:ind w:firstLine="708"/>
        <w:jc w:val="both"/>
        <w:rPr>
          <w:rFonts w:ascii="Times New Roman" w:hAnsi="Times New Roman"/>
          <w:sz w:val="28"/>
          <w:szCs w:val="28"/>
        </w:rPr>
      </w:pPr>
      <w:r w:rsidRPr="00A962C2">
        <w:rPr>
          <w:rFonts w:ascii="Times New Roman" w:hAnsi="Times New Roman"/>
          <w:sz w:val="28"/>
          <w:szCs w:val="28"/>
        </w:rPr>
        <w:t xml:space="preserve">Количество упоминаний в средствах массовой информации за отчетный период составляет 1465. Это упоминания как в печатных и </w:t>
      </w:r>
      <w:proofErr w:type="gramStart"/>
      <w:r w:rsidRPr="00A962C2">
        <w:rPr>
          <w:rFonts w:ascii="Times New Roman" w:hAnsi="Times New Roman"/>
          <w:sz w:val="28"/>
          <w:szCs w:val="28"/>
        </w:rPr>
        <w:t>ТВ-ресурсах</w:t>
      </w:r>
      <w:proofErr w:type="gramEnd"/>
      <w:r w:rsidRPr="00A962C2">
        <w:rPr>
          <w:rFonts w:ascii="Times New Roman" w:hAnsi="Times New Roman"/>
          <w:sz w:val="28"/>
          <w:szCs w:val="28"/>
        </w:rPr>
        <w:t xml:space="preserve">, так и на </w:t>
      </w:r>
      <w:r w:rsidRPr="00A962C2">
        <w:rPr>
          <w:rFonts w:ascii="Times New Roman" w:hAnsi="Times New Roman"/>
          <w:sz w:val="28"/>
          <w:szCs w:val="28"/>
          <w:lang w:val="en-US"/>
        </w:rPr>
        <w:t>web</w:t>
      </w:r>
      <w:r w:rsidRPr="00A962C2">
        <w:rPr>
          <w:rFonts w:ascii="Times New Roman" w:hAnsi="Times New Roman"/>
          <w:sz w:val="28"/>
          <w:szCs w:val="28"/>
        </w:rPr>
        <w:t>-порталах и в социальных сетях.</w:t>
      </w:r>
    </w:p>
    <w:p w:rsidR="001C7EEE" w:rsidRPr="00A962C2" w:rsidRDefault="001C7EEE" w:rsidP="00FA1E28">
      <w:pPr>
        <w:suppressAutoHyphens/>
        <w:spacing w:after="0" w:line="240" w:lineRule="auto"/>
        <w:ind w:firstLine="708"/>
        <w:jc w:val="both"/>
        <w:rPr>
          <w:rFonts w:ascii="Times New Roman" w:hAnsi="Times New Roman"/>
          <w:sz w:val="28"/>
          <w:szCs w:val="28"/>
        </w:rPr>
      </w:pPr>
      <w:r w:rsidRPr="00A962C2">
        <w:rPr>
          <w:rFonts w:ascii="Times New Roman" w:hAnsi="Times New Roman"/>
          <w:sz w:val="28"/>
          <w:szCs w:val="28"/>
        </w:rPr>
        <w:t xml:space="preserve">Корпоративное издание «Наша газета НВГУ» распространяется бесплатно по корпусам университета, школам, </w:t>
      </w:r>
      <w:proofErr w:type="spellStart"/>
      <w:r w:rsidRPr="00A962C2">
        <w:rPr>
          <w:rFonts w:ascii="Times New Roman" w:hAnsi="Times New Roman"/>
          <w:sz w:val="28"/>
          <w:szCs w:val="28"/>
        </w:rPr>
        <w:t>досуговым</w:t>
      </w:r>
      <w:proofErr w:type="spellEnd"/>
      <w:r w:rsidRPr="00A962C2">
        <w:rPr>
          <w:rFonts w:ascii="Times New Roman" w:hAnsi="Times New Roman"/>
          <w:sz w:val="28"/>
          <w:szCs w:val="28"/>
        </w:rPr>
        <w:t xml:space="preserve"> центрам на территории Нижневартовска и района. Ежегодно выходит в свет 5 выпусков газеты. На протяжении последних лет «Наша газета НВГУ» признается лучшим студенческим изданием на городском и окружном фестивалях «Студенческая весна».</w:t>
      </w:r>
    </w:p>
    <w:p w:rsidR="001C7EEE" w:rsidRPr="00A962C2" w:rsidRDefault="001C7EEE" w:rsidP="00B23C16">
      <w:pPr>
        <w:suppressAutoHyphens/>
        <w:spacing w:after="0" w:line="240" w:lineRule="auto"/>
        <w:ind w:firstLine="709"/>
        <w:jc w:val="both"/>
        <w:rPr>
          <w:rFonts w:ascii="Times New Roman" w:hAnsi="Times New Roman"/>
          <w:sz w:val="28"/>
          <w:szCs w:val="28"/>
        </w:rPr>
      </w:pPr>
      <w:r w:rsidRPr="00A962C2">
        <w:rPr>
          <w:rFonts w:ascii="Times New Roman" w:hAnsi="Times New Roman"/>
          <w:sz w:val="28"/>
          <w:szCs w:val="28"/>
        </w:rPr>
        <w:t>В 2018 году Нижневартовский государственный университет вновь стал победителем Всероссийского конкурса «Пресс-служба вуза». НВГУ стал</w:t>
      </w:r>
      <w:r w:rsidR="00CE7E14" w:rsidRPr="00A962C2">
        <w:rPr>
          <w:rFonts w:ascii="Times New Roman" w:hAnsi="Times New Roman"/>
          <w:sz w:val="28"/>
          <w:szCs w:val="28"/>
        </w:rPr>
        <w:t xml:space="preserve"> </w:t>
      </w:r>
      <w:r w:rsidRPr="00A962C2">
        <w:rPr>
          <w:rFonts w:ascii="Times New Roman" w:hAnsi="Times New Roman"/>
          <w:sz w:val="28"/>
          <w:szCs w:val="28"/>
        </w:rPr>
        <w:t>лучшим в двух номинациях «</w:t>
      </w:r>
      <w:proofErr w:type="spellStart"/>
      <w:r w:rsidRPr="00A962C2">
        <w:rPr>
          <w:rFonts w:ascii="Times New Roman" w:hAnsi="Times New Roman"/>
          <w:sz w:val="28"/>
          <w:szCs w:val="28"/>
        </w:rPr>
        <w:t>Инфоактивность</w:t>
      </w:r>
      <w:proofErr w:type="spellEnd"/>
      <w:r w:rsidRPr="00A962C2">
        <w:rPr>
          <w:rFonts w:ascii="Times New Roman" w:hAnsi="Times New Roman"/>
          <w:sz w:val="28"/>
          <w:szCs w:val="28"/>
        </w:rPr>
        <w:t xml:space="preserve">» и «Международный вектор». Вузу присвоен PR-фактор 8. Ректор НВГУ Сергей Горлов вошел в топ 50 </w:t>
      </w:r>
      <w:proofErr w:type="spellStart"/>
      <w:r w:rsidRPr="00A962C2">
        <w:rPr>
          <w:rFonts w:ascii="Times New Roman" w:hAnsi="Times New Roman"/>
          <w:sz w:val="28"/>
          <w:szCs w:val="28"/>
        </w:rPr>
        <w:t>медиактивных</w:t>
      </w:r>
      <w:proofErr w:type="spellEnd"/>
      <w:r w:rsidRPr="00A962C2">
        <w:rPr>
          <w:rFonts w:ascii="Times New Roman" w:hAnsi="Times New Roman"/>
          <w:sz w:val="28"/>
          <w:szCs w:val="28"/>
        </w:rPr>
        <w:t xml:space="preserve"> ректоров России.</w:t>
      </w:r>
    </w:p>
    <w:p w:rsidR="001C7EEE" w:rsidRPr="00A962C2" w:rsidRDefault="001C7EEE" w:rsidP="00B23C16">
      <w:pPr>
        <w:suppressAutoHyphens/>
        <w:spacing w:after="0" w:line="240" w:lineRule="auto"/>
        <w:ind w:firstLine="709"/>
        <w:jc w:val="both"/>
        <w:rPr>
          <w:rStyle w:val="freebirdanalyticsviewquestiontitle"/>
          <w:rFonts w:ascii="Times New Roman" w:hAnsi="Times New Roman"/>
          <w:sz w:val="28"/>
          <w:szCs w:val="28"/>
        </w:rPr>
      </w:pPr>
      <w:r w:rsidRPr="00A962C2">
        <w:rPr>
          <w:rFonts w:ascii="Times New Roman" w:hAnsi="Times New Roman"/>
          <w:sz w:val="28"/>
          <w:szCs w:val="28"/>
        </w:rPr>
        <w:t xml:space="preserve">В 2018 году был проведен анализ отношения студентов и преподавателей Нижневартовского государственного университета к фирменному стилю как к </w:t>
      </w:r>
      <w:r w:rsidRPr="00A962C2">
        <w:rPr>
          <w:rFonts w:ascii="Times New Roman" w:hAnsi="Times New Roman"/>
          <w:sz w:val="28"/>
          <w:szCs w:val="28"/>
        </w:rPr>
        <w:lastRenderedPageBreak/>
        <w:t xml:space="preserve">одному из основных инструментов рекламы и </w:t>
      </w:r>
      <w:r w:rsidRPr="00A962C2">
        <w:rPr>
          <w:rFonts w:ascii="Times New Roman" w:hAnsi="Times New Roman"/>
          <w:sz w:val="28"/>
          <w:szCs w:val="28"/>
          <w:lang w:val="en-US"/>
        </w:rPr>
        <w:t>PR</w:t>
      </w:r>
      <w:r w:rsidRPr="00A962C2">
        <w:rPr>
          <w:rFonts w:ascii="Times New Roman" w:hAnsi="Times New Roman"/>
          <w:sz w:val="28"/>
          <w:szCs w:val="28"/>
        </w:rPr>
        <w:t>. Он позволил уточнить значимость системы визуальных коммуни</w:t>
      </w:r>
      <w:r w:rsidR="003E458A" w:rsidRPr="00A962C2">
        <w:rPr>
          <w:rFonts w:ascii="Times New Roman" w:hAnsi="Times New Roman"/>
          <w:sz w:val="28"/>
          <w:szCs w:val="28"/>
        </w:rPr>
        <w:t xml:space="preserve">каций в данном вузе. </w:t>
      </w:r>
      <w:r w:rsidRPr="00A962C2">
        <w:rPr>
          <w:rStyle w:val="freebirdanalyticsviewquestiontitle"/>
          <w:rFonts w:ascii="Times New Roman" w:hAnsi="Times New Roman"/>
          <w:sz w:val="28"/>
          <w:szCs w:val="28"/>
        </w:rPr>
        <w:t>В исследовании приняли участие 187 человек, из них 119 студентов и 68 преподавателей Нижневартовского государственного университета.</w:t>
      </w:r>
    </w:p>
    <w:p w:rsidR="001C7EEE" w:rsidRPr="00A962C2" w:rsidRDefault="001C7EEE" w:rsidP="00B23C16">
      <w:pPr>
        <w:suppressAutoHyphens/>
        <w:spacing w:after="0" w:line="240" w:lineRule="auto"/>
        <w:ind w:firstLine="709"/>
        <w:jc w:val="both"/>
        <w:rPr>
          <w:rFonts w:ascii="Times New Roman" w:hAnsi="Times New Roman"/>
          <w:sz w:val="28"/>
          <w:szCs w:val="28"/>
        </w:rPr>
      </w:pPr>
      <w:r w:rsidRPr="00A962C2">
        <w:rPr>
          <w:rFonts w:ascii="Times New Roman" w:hAnsi="Times New Roman"/>
          <w:sz w:val="28"/>
          <w:szCs w:val="28"/>
        </w:rPr>
        <w:t xml:space="preserve">Статистика посетителей корпоративного сайта НВГУ </w:t>
      </w:r>
      <w:hyperlink r:id="rId11" w:history="1">
        <w:r w:rsidRPr="00A962C2">
          <w:rPr>
            <w:rStyle w:val="ad"/>
            <w:rFonts w:ascii="Times New Roman" w:hAnsi="Times New Roman"/>
            <w:sz w:val="28"/>
            <w:szCs w:val="28"/>
          </w:rPr>
          <w:t>www.nvsu.ru</w:t>
        </w:r>
      </w:hyperlink>
      <w:r w:rsidRPr="00A962C2">
        <w:rPr>
          <w:rFonts w:ascii="Times New Roman" w:hAnsi="Times New Roman"/>
          <w:sz w:val="28"/>
          <w:szCs w:val="28"/>
        </w:rPr>
        <w:t xml:space="preserve"> выглядит следующим образом: в 2017 году в запрашиваемый период времени сайт посетили 103766, за аналогичный период 2018г. 114763, что на 10,5% больше. </w:t>
      </w:r>
    </w:p>
    <w:p w:rsidR="001C7EEE" w:rsidRPr="00A962C2" w:rsidRDefault="001C7EEE" w:rsidP="00B23C16">
      <w:pPr>
        <w:suppressAutoHyphens/>
        <w:spacing w:after="0" w:line="240" w:lineRule="auto"/>
        <w:ind w:firstLine="709"/>
        <w:jc w:val="both"/>
        <w:rPr>
          <w:rFonts w:ascii="Times New Roman" w:hAnsi="Times New Roman"/>
          <w:sz w:val="28"/>
          <w:szCs w:val="28"/>
        </w:rPr>
      </w:pPr>
      <w:r w:rsidRPr="00A962C2">
        <w:rPr>
          <w:rFonts w:ascii="Times New Roman" w:hAnsi="Times New Roman"/>
          <w:sz w:val="28"/>
          <w:szCs w:val="28"/>
        </w:rPr>
        <w:t>Популярность социальных сетей (</w:t>
      </w:r>
      <w:proofErr w:type="spellStart"/>
      <w:r w:rsidRPr="00A962C2">
        <w:rPr>
          <w:rFonts w:ascii="Times New Roman" w:hAnsi="Times New Roman"/>
          <w:sz w:val="28"/>
          <w:szCs w:val="28"/>
        </w:rPr>
        <w:t>Вконтакте</w:t>
      </w:r>
      <w:proofErr w:type="spellEnd"/>
      <w:r w:rsidRPr="00A962C2">
        <w:rPr>
          <w:rFonts w:ascii="Times New Roman" w:hAnsi="Times New Roman"/>
          <w:sz w:val="28"/>
          <w:szCs w:val="28"/>
        </w:rPr>
        <w:t xml:space="preserve">, </w:t>
      </w:r>
      <w:proofErr w:type="spellStart"/>
      <w:r w:rsidRPr="00A962C2">
        <w:rPr>
          <w:rFonts w:ascii="Times New Roman" w:hAnsi="Times New Roman"/>
          <w:sz w:val="28"/>
          <w:szCs w:val="28"/>
        </w:rPr>
        <w:t>Facebook</w:t>
      </w:r>
      <w:proofErr w:type="spellEnd"/>
      <w:r w:rsidRPr="00A962C2">
        <w:rPr>
          <w:rFonts w:ascii="Times New Roman" w:hAnsi="Times New Roman"/>
          <w:sz w:val="28"/>
          <w:szCs w:val="28"/>
        </w:rPr>
        <w:t xml:space="preserve">, </w:t>
      </w:r>
      <w:proofErr w:type="spellStart"/>
      <w:r w:rsidRPr="00A962C2">
        <w:rPr>
          <w:rFonts w:ascii="Times New Roman" w:hAnsi="Times New Roman"/>
          <w:sz w:val="28"/>
          <w:szCs w:val="28"/>
        </w:rPr>
        <w:t>twitter</w:t>
      </w:r>
      <w:proofErr w:type="spellEnd"/>
      <w:r w:rsidRPr="00A962C2">
        <w:rPr>
          <w:rFonts w:ascii="Times New Roman" w:hAnsi="Times New Roman"/>
          <w:sz w:val="28"/>
          <w:szCs w:val="28"/>
        </w:rPr>
        <w:t xml:space="preserve">, </w:t>
      </w:r>
      <w:proofErr w:type="spellStart"/>
      <w:r w:rsidRPr="00A962C2">
        <w:rPr>
          <w:rFonts w:ascii="Times New Roman" w:hAnsi="Times New Roman"/>
          <w:sz w:val="28"/>
          <w:szCs w:val="28"/>
        </w:rPr>
        <w:t>instagram</w:t>
      </w:r>
      <w:proofErr w:type="spellEnd"/>
      <w:r w:rsidRPr="00A962C2">
        <w:rPr>
          <w:rFonts w:ascii="Times New Roman" w:hAnsi="Times New Roman"/>
          <w:sz w:val="28"/>
          <w:szCs w:val="28"/>
        </w:rPr>
        <w:t xml:space="preserve">) диктует необходимость присутствия университета и налаживания каналов прямой коммуникации с аудиторией. </w:t>
      </w:r>
      <w:r w:rsidRPr="00A962C2">
        <w:rPr>
          <w:rFonts w:ascii="Times New Roman" w:hAnsi="Times New Roman"/>
          <w:sz w:val="28"/>
          <w:szCs w:val="28"/>
          <w:shd w:val="clear" w:color="auto" w:fill="FFFFFF"/>
        </w:rPr>
        <w:t>Нижневартовский государственный университет присутствует в социальных сетях:</w:t>
      </w:r>
      <w:r w:rsidRPr="00A962C2">
        <w:rPr>
          <w:rFonts w:ascii="Times New Roman" w:hAnsi="Times New Roman"/>
          <w:b/>
          <w:sz w:val="28"/>
          <w:szCs w:val="28"/>
          <w:shd w:val="clear" w:color="auto" w:fill="FFFFFF"/>
        </w:rPr>
        <w:t xml:space="preserve"> </w:t>
      </w:r>
      <w:r w:rsidRPr="00A962C2">
        <w:rPr>
          <w:rFonts w:ascii="Times New Roman" w:hAnsi="Times New Roman"/>
          <w:sz w:val="28"/>
          <w:szCs w:val="28"/>
          <w:shd w:val="clear" w:color="auto" w:fill="FFFFFF"/>
          <w:lang w:val="en-US"/>
        </w:rPr>
        <w:t>Twitter</w:t>
      </w:r>
      <w:r w:rsidRPr="00A962C2">
        <w:rPr>
          <w:rFonts w:ascii="Times New Roman" w:hAnsi="Times New Roman"/>
          <w:sz w:val="28"/>
          <w:szCs w:val="28"/>
          <w:shd w:val="clear" w:color="auto" w:fill="FFFFFF"/>
        </w:rPr>
        <w:t xml:space="preserve"> </w:t>
      </w:r>
      <w:hyperlink r:id="rId12" w:history="1">
        <w:r w:rsidRPr="00A962C2">
          <w:rPr>
            <w:rStyle w:val="ad"/>
            <w:rFonts w:ascii="Times New Roman" w:eastAsia="Arial Unicode MS" w:hAnsi="Times New Roman"/>
            <w:sz w:val="28"/>
            <w:szCs w:val="28"/>
            <w:lang w:val="en-US"/>
          </w:rPr>
          <w:t>https</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twitter</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com</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NVSU</w:t>
        </w:r>
        <w:r w:rsidRPr="00A962C2">
          <w:rPr>
            <w:rStyle w:val="ad"/>
            <w:rFonts w:ascii="Times New Roman" w:eastAsia="Arial Unicode MS" w:hAnsi="Times New Roman"/>
            <w:sz w:val="28"/>
            <w:szCs w:val="28"/>
          </w:rPr>
          <w:t>_</w:t>
        </w:r>
        <w:r w:rsidRPr="00A962C2">
          <w:rPr>
            <w:rStyle w:val="ad"/>
            <w:rFonts w:ascii="Times New Roman" w:eastAsia="Arial Unicode MS" w:hAnsi="Times New Roman"/>
            <w:sz w:val="28"/>
            <w:szCs w:val="28"/>
            <w:lang w:val="en-US"/>
          </w:rPr>
          <w:t>Nv</w:t>
        </w:r>
      </w:hyperlink>
      <w:r w:rsidRPr="00A962C2">
        <w:rPr>
          <w:rFonts w:ascii="Times New Roman" w:hAnsi="Times New Roman"/>
          <w:sz w:val="28"/>
          <w:szCs w:val="28"/>
        </w:rPr>
        <w:t xml:space="preserve">, </w:t>
      </w:r>
      <w:r w:rsidRPr="00A962C2">
        <w:rPr>
          <w:rFonts w:ascii="Times New Roman" w:hAnsi="Times New Roman"/>
          <w:sz w:val="28"/>
          <w:szCs w:val="28"/>
          <w:shd w:val="clear" w:color="auto" w:fill="FFFFFF"/>
        </w:rPr>
        <w:t xml:space="preserve">В контакте </w:t>
      </w:r>
      <w:hyperlink r:id="rId13" w:history="1">
        <w:r w:rsidRPr="00A962C2">
          <w:rPr>
            <w:rStyle w:val="ad"/>
            <w:rFonts w:ascii="Times New Roman" w:eastAsia="Arial Unicode MS" w:hAnsi="Times New Roman"/>
            <w:sz w:val="28"/>
            <w:szCs w:val="28"/>
          </w:rPr>
          <w:t>https://vk.com/nvsulive</w:t>
        </w:r>
      </w:hyperlink>
      <w:r w:rsidRPr="00A962C2">
        <w:rPr>
          <w:rFonts w:ascii="Times New Roman" w:hAnsi="Times New Roman"/>
          <w:sz w:val="28"/>
          <w:szCs w:val="28"/>
        </w:rPr>
        <w:t xml:space="preserve">, </w:t>
      </w:r>
      <w:proofErr w:type="spellStart"/>
      <w:r w:rsidRPr="00A962C2">
        <w:rPr>
          <w:rFonts w:ascii="Times New Roman" w:hAnsi="Times New Roman"/>
          <w:sz w:val="28"/>
          <w:szCs w:val="28"/>
          <w:shd w:val="clear" w:color="auto" w:fill="FFFFFF"/>
          <w:lang w:val="en-US"/>
        </w:rPr>
        <w:t>Instagram</w:t>
      </w:r>
      <w:proofErr w:type="spellEnd"/>
      <w:r w:rsidRPr="00A962C2">
        <w:rPr>
          <w:rFonts w:ascii="Times New Roman" w:hAnsi="Times New Roman"/>
          <w:sz w:val="28"/>
          <w:szCs w:val="28"/>
          <w:shd w:val="clear" w:color="auto" w:fill="FFFFFF"/>
        </w:rPr>
        <w:t xml:space="preserve"> </w:t>
      </w:r>
      <w:hyperlink r:id="rId14" w:history="1">
        <w:r w:rsidRPr="00A962C2">
          <w:rPr>
            <w:rStyle w:val="ad"/>
            <w:rFonts w:ascii="Times New Roman" w:hAnsi="Times New Roman"/>
            <w:sz w:val="28"/>
            <w:szCs w:val="28"/>
            <w:shd w:val="clear" w:color="auto" w:fill="FFFFFF"/>
            <w:lang w:val="en-US"/>
          </w:rPr>
          <w:t>https</w:t>
        </w:r>
        <w:r w:rsidRPr="00A962C2">
          <w:rPr>
            <w:rStyle w:val="ad"/>
            <w:rFonts w:ascii="Times New Roman" w:hAnsi="Times New Roman"/>
            <w:sz w:val="28"/>
            <w:szCs w:val="28"/>
            <w:shd w:val="clear" w:color="auto" w:fill="FFFFFF"/>
          </w:rPr>
          <w:t>://</w:t>
        </w:r>
        <w:r w:rsidRPr="00A962C2">
          <w:rPr>
            <w:rStyle w:val="ad"/>
            <w:rFonts w:ascii="Times New Roman" w:hAnsi="Times New Roman"/>
            <w:sz w:val="28"/>
            <w:szCs w:val="28"/>
            <w:shd w:val="clear" w:color="auto" w:fill="FFFFFF"/>
            <w:lang w:val="en-US"/>
          </w:rPr>
          <w:t>www</w:t>
        </w:r>
        <w:r w:rsidRPr="00A962C2">
          <w:rPr>
            <w:rStyle w:val="ad"/>
            <w:rFonts w:ascii="Times New Roman" w:hAnsi="Times New Roman"/>
            <w:sz w:val="28"/>
            <w:szCs w:val="28"/>
            <w:shd w:val="clear" w:color="auto" w:fill="FFFFFF"/>
          </w:rPr>
          <w:t>.</w:t>
        </w:r>
        <w:r w:rsidRPr="00A962C2">
          <w:rPr>
            <w:rStyle w:val="ad"/>
            <w:rFonts w:ascii="Times New Roman" w:hAnsi="Times New Roman"/>
            <w:sz w:val="28"/>
            <w:szCs w:val="28"/>
            <w:shd w:val="clear" w:color="auto" w:fill="FFFFFF"/>
            <w:lang w:val="en-US"/>
          </w:rPr>
          <w:t>instagram</w:t>
        </w:r>
        <w:r w:rsidRPr="00A962C2">
          <w:rPr>
            <w:rStyle w:val="ad"/>
            <w:rFonts w:ascii="Times New Roman" w:hAnsi="Times New Roman"/>
            <w:sz w:val="28"/>
            <w:szCs w:val="28"/>
            <w:shd w:val="clear" w:color="auto" w:fill="FFFFFF"/>
          </w:rPr>
          <w:t>.</w:t>
        </w:r>
        <w:r w:rsidRPr="00A962C2">
          <w:rPr>
            <w:rStyle w:val="ad"/>
            <w:rFonts w:ascii="Times New Roman" w:hAnsi="Times New Roman"/>
            <w:sz w:val="28"/>
            <w:szCs w:val="28"/>
            <w:shd w:val="clear" w:color="auto" w:fill="FFFFFF"/>
            <w:lang w:val="en-US"/>
          </w:rPr>
          <w:t>com</w:t>
        </w:r>
        <w:r w:rsidRPr="00A962C2">
          <w:rPr>
            <w:rStyle w:val="ad"/>
            <w:rFonts w:ascii="Times New Roman" w:hAnsi="Times New Roman"/>
            <w:sz w:val="28"/>
            <w:szCs w:val="28"/>
            <w:shd w:val="clear" w:color="auto" w:fill="FFFFFF"/>
          </w:rPr>
          <w:t>/</w:t>
        </w:r>
        <w:r w:rsidRPr="00A962C2">
          <w:rPr>
            <w:rStyle w:val="ad"/>
            <w:rFonts w:ascii="Times New Roman" w:hAnsi="Times New Roman"/>
            <w:sz w:val="28"/>
            <w:szCs w:val="28"/>
            <w:shd w:val="clear" w:color="auto" w:fill="FFFFFF"/>
            <w:lang w:val="en-US"/>
          </w:rPr>
          <w:t>nvsu</w:t>
        </w:r>
        <w:r w:rsidRPr="00A962C2">
          <w:rPr>
            <w:rStyle w:val="ad"/>
            <w:rFonts w:ascii="Times New Roman" w:hAnsi="Times New Roman"/>
            <w:sz w:val="28"/>
            <w:szCs w:val="28"/>
            <w:shd w:val="clear" w:color="auto" w:fill="FFFFFF"/>
          </w:rPr>
          <w:t>_</w:t>
        </w:r>
        <w:r w:rsidRPr="00A962C2">
          <w:rPr>
            <w:rStyle w:val="ad"/>
            <w:rFonts w:ascii="Times New Roman" w:hAnsi="Times New Roman"/>
            <w:sz w:val="28"/>
            <w:szCs w:val="28"/>
            <w:shd w:val="clear" w:color="auto" w:fill="FFFFFF"/>
            <w:lang w:val="en-US"/>
          </w:rPr>
          <w:t>nv</w:t>
        </w:r>
        <w:r w:rsidRPr="00A962C2">
          <w:rPr>
            <w:rStyle w:val="ad"/>
            <w:rFonts w:ascii="Times New Roman" w:hAnsi="Times New Roman"/>
            <w:sz w:val="28"/>
            <w:szCs w:val="28"/>
            <w:shd w:val="clear" w:color="auto" w:fill="FFFFFF"/>
          </w:rPr>
          <w:t>/</w:t>
        </w:r>
      </w:hyperlink>
      <w:r w:rsidRPr="00A962C2">
        <w:rPr>
          <w:rFonts w:ascii="Times New Roman" w:hAnsi="Times New Roman"/>
          <w:sz w:val="28"/>
          <w:szCs w:val="28"/>
          <w:shd w:val="clear" w:color="auto" w:fill="FFFFFF"/>
        </w:rPr>
        <w:t xml:space="preserve">, </w:t>
      </w:r>
      <w:proofErr w:type="spellStart"/>
      <w:r w:rsidRPr="00A962C2">
        <w:rPr>
          <w:rFonts w:ascii="Times New Roman" w:hAnsi="Times New Roman"/>
          <w:sz w:val="28"/>
          <w:szCs w:val="28"/>
          <w:shd w:val="clear" w:color="auto" w:fill="FFFFFF"/>
          <w:lang w:val="en-US"/>
        </w:rPr>
        <w:t>Facebook</w:t>
      </w:r>
      <w:proofErr w:type="spellEnd"/>
      <w:r w:rsidRPr="00A962C2">
        <w:rPr>
          <w:rFonts w:ascii="Times New Roman" w:hAnsi="Times New Roman"/>
          <w:sz w:val="28"/>
          <w:szCs w:val="28"/>
          <w:shd w:val="clear" w:color="auto" w:fill="FFFFFF"/>
        </w:rPr>
        <w:t xml:space="preserve"> </w:t>
      </w:r>
      <w:hyperlink r:id="rId15" w:history="1">
        <w:r w:rsidRPr="00A962C2">
          <w:rPr>
            <w:rStyle w:val="ad"/>
            <w:rFonts w:ascii="Times New Roman" w:eastAsia="Arial Unicode MS" w:hAnsi="Times New Roman"/>
            <w:sz w:val="28"/>
            <w:szCs w:val="28"/>
            <w:lang w:val="en-US"/>
          </w:rPr>
          <w:t>https</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www</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facebook</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com</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NVSUnv</w:t>
        </w:r>
        <w:r w:rsidRPr="00A962C2">
          <w:rPr>
            <w:rStyle w:val="ad"/>
            <w:rFonts w:ascii="Times New Roman" w:eastAsia="Arial Unicode MS" w:hAnsi="Times New Roman"/>
            <w:sz w:val="28"/>
            <w:szCs w:val="28"/>
          </w:rPr>
          <w:t>/</w:t>
        </w:r>
      </w:hyperlink>
      <w:r w:rsidRPr="00A962C2">
        <w:rPr>
          <w:rFonts w:ascii="Times New Roman" w:hAnsi="Times New Roman"/>
          <w:sz w:val="28"/>
          <w:szCs w:val="28"/>
        </w:rPr>
        <w:t xml:space="preserve">, </w:t>
      </w:r>
      <w:proofErr w:type="spellStart"/>
      <w:proofErr w:type="gramStart"/>
      <w:r w:rsidRPr="00A962C2">
        <w:rPr>
          <w:rFonts w:ascii="Times New Roman" w:hAnsi="Times New Roman"/>
          <w:sz w:val="28"/>
          <w:szCs w:val="28"/>
          <w:lang w:val="en-US"/>
        </w:rPr>
        <w:t>Youtube</w:t>
      </w:r>
      <w:proofErr w:type="spellEnd"/>
      <w:r w:rsidRPr="00A962C2">
        <w:rPr>
          <w:rFonts w:ascii="Times New Roman" w:hAnsi="Times New Roman"/>
          <w:sz w:val="28"/>
          <w:szCs w:val="28"/>
        </w:rPr>
        <w:t xml:space="preserve"> </w:t>
      </w:r>
      <w:hyperlink r:id="rId16" w:history="1">
        <w:r w:rsidRPr="00A962C2">
          <w:rPr>
            <w:rStyle w:val="ad"/>
            <w:rFonts w:ascii="Times New Roman" w:eastAsia="Arial Unicode MS" w:hAnsi="Times New Roman"/>
            <w:sz w:val="28"/>
            <w:szCs w:val="28"/>
            <w:lang w:val="en-US"/>
          </w:rPr>
          <w:t>https</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www</w:t>
        </w:r>
        <w:r w:rsidRPr="00A962C2">
          <w:rPr>
            <w:rStyle w:val="ad"/>
            <w:rFonts w:ascii="Times New Roman" w:eastAsia="Arial Unicode MS" w:hAnsi="Times New Roman"/>
            <w:sz w:val="28"/>
            <w:szCs w:val="28"/>
          </w:rPr>
          <w:t>.</w:t>
        </w:r>
        <w:proofErr w:type="spellStart"/>
        <w:r w:rsidRPr="00A962C2">
          <w:rPr>
            <w:rStyle w:val="ad"/>
            <w:rFonts w:ascii="Times New Roman" w:eastAsia="Arial Unicode MS" w:hAnsi="Times New Roman"/>
            <w:sz w:val="28"/>
            <w:szCs w:val="28"/>
            <w:lang w:val="en-US"/>
          </w:rPr>
          <w:t>youtube</w:t>
        </w:r>
        <w:proofErr w:type="spellEnd"/>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com</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channel</w:t>
        </w:r>
        <w:r w:rsidRPr="00A962C2">
          <w:rPr>
            <w:rStyle w:val="ad"/>
            <w:rFonts w:ascii="Times New Roman" w:eastAsia="Arial Unicode MS" w:hAnsi="Times New Roman"/>
            <w:sz w:val="28"/>
            <w:szCs w:val="28"/>
          </w:rPr>
          <w:t>/</w:t>
        </w:r>
        <w:r w:rsidRPr="00A962C2">
          <w:rPr>
            <w:rStyle w:val="ad"/>
            <w:rFonts w:ascii="Times New Roman" w:eastAsia="Arial Unicode MS" w:hAnsi="Times New Roman"/>
            <w:sz w:val="28"/>
            <w:szCs w:val="28"/>
            <w:lang w:val="en-US"/>
          </w:rPr>
          <w:t>UC</w:t>
        </w:r>
        <w:r w:rsidRPr="00A962C2">
          <w:rPr>
            <w:rStyle w:val="ad"/>
            <w:rFonts w:ascii="Times New Roman" w:eastAsia="Arial Unicode MS" w:hAnsi="Times New Roman"/>
            <w:sz w:val="28"/>
            <w:szCs w:val="28"/>
          </w:rPr>
          <w:t>5</w:t>
        </w:r>
        <w:proofErr w:type="spellStart"/>
        <w:r w:rsidRPr="00A962C2">
          <w:rPr>
            <w:rStyle w:val="ad"/>
            <w:rFonts w:ascii="Times New Roman" w:eastAsia="Arial Unicode MS" w:hAnsi="Times New Roman"/>
            <w:sz w:val="28"/>
            <w:szCs w:val="28"/>
            <w:lang w:val="en-US"/>
          </w:rPr>
          <w:t>efxYz</w:t>
        </w:r>
        <w:proofErr w:type="spellEnd"/>
        <w:r w:rsidRPr="00A962C2">
          <w:rPr>
            <w:rStyle w:val="ad"/>
            <w:rFonts w:ascii="Times New Roman" w:eastAsia="Arial Unicode MS" w:hAnsi="Times New Roman"/>
            <w:sz w:val="28"/>
            <w:szCs w:val="28"/>
          </w:rPr>
          <w:t>7</w:t>
        </w:r>
        <w:proofErr w:type="spellStart"/>
        <w:r w:rsidRPr="00A962C2">
          <w:rPr>
            <w:rStyle w:val="ad"/>
            <w:rFonts w:ascii="Times New Roman" w:eastAsia="Arial Unicode MS" w:hAnsi="Times New Roman"/>
            <w:sz w:val="28"/>
            <w:szCs w:val="28"/>
            <w:lang w:val="en-US"/>
          </w:rPr>
          <w:t>CmhLy</w:t>
        </w:r>
        <w:proofErr w:type="spellEnd"/>
        <w:r w:rsidRPr="00A962C2">
          <w:rPr>
            <w:rStyle w:val="ad"/>
            <w:rFonts w:ascii="Times New Roman" w:eastAsia="Arial Unicode MS" w:hAnsi="Times New Roman"/>
            <w:sz w:val="28"/>
            <w:szCs w:val="28"/>
          </w:rPr>
          <w:t>4</w:t>
        </w:r>
        <w:r w:rsidRPr="00A962C2">
          <w:rPr>
            <w:rStyle w:val="ad"/>
            <w:rFonts w:ascii="Times New Roman" w:eastAsia="Arial Unicode MS" w:hAnsi="Times New Roman"/>
            <w:sz w:val="28"/>
            <w:szCs w:val="28"/>
            <w:lang w:val="en-US"/>
          </w:rPr>
          <w:t>MBK</w:t>
        </w:r>
        <w:r w:rsidRPr="00A962C2">
          <w:rPr>
            <w:rStyle w:val="ad"/>
            <w:rFonts w:ascii="Times New Roman" w:eastAsia="Arial Unicode MS" w:hAnsi="Times New Roman"/>
            <w:sz w:val="28"/>
            <w:szCs w:val="28"/>
          </w:rPr>
          <w:t>2</w:t>
        </w:r>
        <w:proofErr w:type="spellStart"/>
        <w:r w:rsidRPr="00A962C2">
          <w:rPr>
            <w:rStyle w:val="ad"/>
            <w:rFonts w:ascii="Times New Roman" w:eastAsia="Arial Unicode MS" w:hAnsi="Times New Roman"/>
            <w:sz w:val="28"/>
            <w:szCs w:val="28"/>
            <w:lang w:val="en-US"/>
          </w:rPr>
          <w:t>PMzJQ</w:t>
        </w:r>
        <w:proofErr w:type="spellEnd"/>
        <w:proofErr w:type="gramEnd"/>
      </w:hyperlink>
      <w:r w:rsidRPr="00A962C2">
        <w:rPr>
          <w:rFonts w:ascii="Times New Roman" w:hAnsi="Times New Roman"/>
          <w:sz w:val="28"/>
          <w:szCs w:val="28"/>
        </w:rPr>
        <w:t>.</w:t>
      </w:r>
    </w:p>
    <w:p w:rsidR="001C7EEE" w:rsidRPr="008308A4" w:rsidRDefault="001C7EEE" w:rsidP="00B23C16">
      <w:pPr>
        <w:suppressAutoHyphens/>
        <w:spacing w:after="0" w:line="240" w:lineRule="auto"/>
        <w:ind w:firstLine="709"/>
        <w:jc w:val="both"/>
        <w:rPr>
          <w:rFonts w:ascii="Times New Roman" w:hAnsi="Times New Roman"/>
          <w:sz w:val="28"/>
          <w:szCs w:val="28"/>
        </w:rPr>
      </w:pPr>
      <w:r w:rsidRPr="00A962C2">
        <w:rPr>
          <w:rFonts w:ascii="Times New Roman" w:hAnsi="Times New Roman"/>
          <w:sz w:val="28"/>
          <w:szCs w:val="28"/>
        </w:rPr>
        <w:t>Увеличение количества подписчиков в сравнение с предыдущим годом произошло на 10,38</w:t>
      </w:r>
      <w:r w:rsidRPr="008308A4">
        <w:rPr>
          <w:rFonts w:ascii="Times New Roman" w:hAnsi="Times New Roman"/>
          <w:sz w:val="28"/>
          <w:szCs w:val="28"/>
        </w:rPr>
        <w:t>%. В 2017г. – 6</w:t>
      </w:r>
      <w:r w:rsidR="00A962C2" w:rsidRPr="008308A4">
        <w:rPr>
          <w:rFonts w:ascii="Times New Roman" w:hAnsi="Times New Roman"/>
          <w:sz w:val="28"/>
          <w:szCs w:val="28"/>
        </w:rPr>
        <w:t>202</w:t>
      </w:r>
      <w:r w:rsidRPr="008308A4">
        <w:rPr>
          <w:rFonts w:ascii="Times New Roman" w:hAnsi="Times New Roman"/>
          <w:sz w:val="28"/>
          <w:szCs w:val="28"/>
        </w:rPr>
        <w:t>, в 2018г. – 7148.</w:t>
      </w:r>
    </w:p>
    <w:p w:rsidR="001C7EEE" w:rsidRDefault="001C7EEE" w:rsidP="00FA1E28">
      <w:pPr>
        <w:pStyle w:val="ae"/>
        <w:tabs>
          <w:tab w:val="left" w:pos="993"/>
        </w:tabs>
        <w:suppressAutoHyphens/>
        <w:spacing w:after="0" w:line="240" w:lineRule="auto"/>
        <w:ind w:left="709"/>
        <w:jc w:val="both"/>
        <w:rPr>
          <w:rFonts w:ascii="Times New Roman" w:hAnsi="Times New Roman"/>
          <w:i/>
          <w:sz w:val="28"/>
          <w:szCs w:val="28"/>
          <w:highlight w:val="yellow"/>
        </w:rPr>
      </w:pPr>
    </w:p>
    <w:p w:rsidR="00DC3161" w:rsidRPr="001C7EEE" w:rsidRDefault="00513882" w:rsidP="00FA1E28">
      <w:pPr>
        <w:pStyle w:val="ae"/>
        <w:tabs>
          <w:tab w:val="left" w:pos="993"/>
        </w:tabs>
        <w:suppressAutoHyphens/>
        <w:spacing w:after="0" w:line="240" w:lineRule="auto"/>
        <w:ind w:left="709"/>
        <w:jc w:val="both"/>
        <w:rPr>
          <w:rFonts w:ascii="Times New Roman" w:hAnsi="Times New Roman"/>
          <w:sz w:val="24"/>
          <w:szCs w:val="24"/>
        </w:rPr>
      </w:pPr>
      <w:r w:rsidRPr="001C7EEE">
        <w:rPr>
          <w:rFonts w:ascii="Times New Roman" w:hAnsi="Times New Roman"/>
          <w:i/>
          <w:sz w:val="28"/>
          <w:szCs w:val="28"/>
        </w:rPr>
        <w:t>Основные результаты</w:t>
      </w:r>
      <w:r w:rsidR="000C7C36" w:rsidRPr="001C7EEE">
        <w:rPr>
          <w:rFonts w:ascii="Times New Roman" w:hAnsi="Times New Roman"/>
          <w:i/>
          <w:sz w:val="28"/>
          <w:szCs w:val="28"/>
        </w:rPr>
        <w:t xml:space="preserve"> по процессу</w:t>
      </w:r>
      <w:r w:rsidR="000C7C36" w:rsidRPr="001C7EEE">
        <w:rPr>
          <w:rFonts w:ascii="Times New Roman" w:hAnsi="Times New Roman"/>
          <w:b/>
          <w:sz w:val="28"/>
          <w:szCs w:val="28"/>
        </w:rPr>
        <w:t xml:space="preserve"> </w:t>
      </w:r>
      <w:r w:rsidR="000C7C36" w:rsidRPr="001C7EEE">
        <w:rPr>
          <w:rFonts w:ascii="Times New Roman" w:hAnsi="Times New Roman"/>
          <w:i/>
          <w:sz w:val="28"/>
          <w:szCs w:val="28"/>
        </w:rPr>
        <w:t>ПМ01.02 Управление имиджем</w:t>
      </w:r>
      <w:r w:rsidR="00CE60B7" w:rsidRPr="001C7EEE">
        <w:rPr>
          <w:rFonts w:ascii="Times New Roman" w:hAnsi="Times New Roman"/>
          <w:i/>
          <w:sz w:val="28"/>
          <w:szCs w:val="28"/>
        </w:rPr>
        <w:t>:</w:t>
      </w:r>
      <w:r w:rsidR="00DC3161" w:rsidRPr="001C7EEE">
        <w:rPr>
          <w:rFonts w:ascii="Times New Roman" w:hAnsi="Times New Roman"/>
          <w:sz w:val="24"/>
          <w:szCs w:val="24"/>
        </w:rPr>
        <w:t xml:space="preserve"> </w:t>
      </w:r>
    </w:p>
    <w:p w:rsidR="001C7EEE" w:rsidRPr="00A962C2" w:rsidRDefault="001C7EEE" w:rsidP="00FA1E28">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A962C2">
        <w:rPr>
          <w:rFonts w:ascii="Times New Roman" w:hAnsi="Times New Roman"/>
          <w:sz w:val="28"/>
          <w:szCs w:val="28"/>
        </w:rPr>
        <w:t xml:space="preserve">Количество упоминаний в средствах массовой информации за 2018 год составляет 1465 (2017 г. – 1648). </w:t>
      </w:r>
    </w:p>
    <w:p w:rsidR="001C7EEE" w:rsidRPr="00A962C2" w:rsidRDefault="001C7EEE" w:rsidP="00FA1E28">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A962C2">
        <w:rPr>
          <w:rFonts w:ascii="Times New Roman" w:hAnsi="Times New Roman"/>
          <w:sz w:val="28"/>
          <w:szCs w:val="28"/>
        </w:rPr>
        <w:t xml:space="preserve">На 10,5% увеличились показатели посещаемости университетского сайта </w:t>
      </w:r>
      <w:hyperlink r:id="rId17" w:history="1">
        <w:r w:rsidRPr="00A962C2">
          <w:rPr>
            <w:rStyle w:val="ad"/>
            <w:rFonts w:ascii="Times New Roman" w:eastAsia="Arial Unicode MS" w:hAnsi="Times New Roman"/>
            <w:sz w:val="28"/>
            <w:szCs w:val="28"/>
          </w:rPr>
          <w:t>www.nvsu.ru</w:t>
        </w:r>
      </w:hyperlink>
      <w:r w:rsidRPr="00A962C2">
        <w:rPr>
          <w:rFonts w:ascii="Times New Roman" w:hAnsi="Times New Roman"/>
          <w:sz w:val="28"/>
          <w:szCs w:val="28"/>
        </w:rPr>
        <w:t xml:space="preserve"> (в 2018 году сайт посетили 114763 человек). </w:t>
      </w:r>
    </w:p>
    <w:p w:rsidR="001C7EEE" w:rsidRPr="00A962C2" w:rsidRDefault="001C7EEE" w:rsidP="00FA1E28">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A962C2">
        <w:rPr>
          <w:rFonts w:ascii="Times New Roman" w:hAnsi="Times New Roman"/>
          <w:sz w:val="28"/>
          <w:szCs w:val="28"/>
        </w:rPr>
        <w:t>Проведен анализ отношения студентов и преподавателей Нижневартовского государственного университета к фирменному стилю как к одному из основных инструментов рекламы и PR. Он позволил уточнить значимость системы визуальных коммуникаций в данном вузе.</w:t>
      </w:r>
      <w:r w:rsidR="00CE7E14" w:rsidRPr="00A962C2">
        <w:rPr>
          <w:rFonts w:ascii="Times New Roman" w:hAnsi="Times New Roman"/>
          <w:sz w:val="28"/>
          <w:szCs w:val="28"/>
        </w:rPr>
        <w:t xml:space="preserve"> </w:t>
      </w:r>
    </w:p>
    <w:p w:rsidR="001C7EEE" w:rsidRPr="00A962C2" w:rsidRDefault="001C7EEE" w:rsidP="00FA1E28">
      <w:pPr>
        <w:numPr>
          <w:ilvl w:val="0"/>
          <w:numId w:val="13"/>
        </w:numPr>
        <w:tabs>
          <w:tab w:val="left" w:pos="993"/>
        </w:tabs>
        <w:suppressAutoHyphens/>
        <w:spacing w:after="0" w:line="240" w:lineRule="auto"/>
        <w:ind w:left="0" w:firstLine="709"/>
        <w:jc w:val="both"/>
        <w:rPr>
          <w:rFonts w:ascii="Times New Roman" w:hAnsi="Times New Roman"/>
          <w:sz w:val="28"/>
          <w:szCs w:val="28"/>
        </w:rPr>
      </w:pPr>
      <w:r w:rsidRPr="00A962C2">
        <w:rPr>
          <w:rFonts w:ascii="Times New Roman" w:hAnsi="Times New Roman"/>
          <w:sz w:val="28"/>
          <w:szCs w:val="28"/>
        </w:rPr>
        <w:t xml:space="preserve">Нижневартовский государственный университет стал одним из победителей конкурса «Пресс-служба вуза» (из </w:t>
      </w:r>
      <w:proofErr w:type="gramStart"/>
      <w:r w:rsidRPr="00A962C2">
        <w:rPr>
          <w:rFonts w:ascii="Times New Roman" w:hAnsi="Times New Roman"/>
          <w:sz w:val="28"/>
          <w:szCs w:val="28"/>
        </w:rPr>
        <w:t>более</w:t>
      </w:r>
      <w:proofErr w:type="gramEnd"/>
      <w:r w:rsidRPr="00A962C2">
        <w:rPr>
          <w:rFonts w:ascii="Times New Roman" w:hAnsi="Times New Roman"/>
          <w:sz w:val="28"/>
          <w:szCs w:val="28"/>
        </w:rPr>
        <w:t xml:space="preserve"> чем 400 участников). </w:t>
      </w:r>
    </w:p>
    <w:tbl>
      <w:tblPr>
        <w:tblW w:w="9982" w:type="dxa"/>
        <w:tblInd w:w="93" w:type="dxa"/>
        <w:tblLook w:val="04A0"/>
      </w:tblPr>
      <w:tblGrid>
        <w:gridCol w:w="5544"/>
        <w:gridCol w:w="1417"/>
        <w:gridCol w:w="992"/>
        <w:gridCol w:w="993"/>
        <w:gridCol w:w="1036"/>
      </w:tblGrid>
      <w:tr w:rsidR="001C7EEE" w:rsidRPr="001C7EEE" w:rsidTr="000C36FC">
        <w:trPr>
          <w:trHeight w:val="671"/>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EEE" w:rsidRPr="001C7EEE" w:rsidRDefault="001C7EEE" w:rsidP="00FA1E28">
            <w:pPr>
              <w:suppressAutoHyphens/>
              <w:spacing w:after="0" w:line="240" w:lineRule="auto"/>
              <w:jc w:val="center"/>
              <w:rPr>
                <w:rFonts w:ascii="Times New Roman" w:hAnsi="Times New Roman"/>
                <w:b/>
                <w:bCs/>
                <w:sz w:val="24"/>
                <w:szCs w:val="24"/>
              </w:rPr>
            </w:pPr>
            <w:r w:rsidRPr="001C7EEE">
              <w:rPr>
                <w:rFonts w:ascii="Times New Roman" w:hAnsi="Times New Roman"/>
                <w:b/>
                <w:bCs/>
                <w:sz w:val="24"/>
                <w:szCs w:val="24"/>
              </w:rPr>
              <w:t>Целевые индикаторы и показатели</w:t>
            </w:r>
            <w:r w:rsidR="000C36FC">
              <w:rPr>
                <w:rFonts w:ascii="Times New Roman" w:hAnsi="Times New Roman"/>
                <w:b/>
                <w:bCs/>
                <w:sz w:val="24"/>
                <w:szCs w:val="24"/>
              </w:rPr>
              <w:t xml:space="preserve"> /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C7EEE" w:rsidRPr="001C7EEE" w:rsidRDefault="001C7EEE" w:rsidP="00FA1E28">
            <w:pPr>
              <w:suppressAutoHyphens/>
              <w:spacing w:after="0" w:line="240" w:lineRule="auto"/>
              <w:jc w:val="center"/>
              <w:rPr>
                <w:rFonts w:ascii="Times New Roman" w:hAnsi="Times New Roman"/>
                <w:b/>
                <w:bCs/>
                <w:sz w:val="24"/>
                <w:szCs w:val="24"/>
              </w:rPr>
            </w:pPr>
            <w:r w:rsidRPr="001C7EEE">
              <w:rPr>
                <w:rFonts w:ascii="Times New Roman" w:hAnsi="Times New Roman"/>
                <w:b/>
                <w:bCs/>
                <w:sz w:val="24"/>
                <w:szCs w:val="24"/>
              </w:rPr>
              <w:t xml:space="preserve">Ед. </w:t>
            </w:r>
            <w:proofErr w:type="spellStart"/>
            <w:r w:rsidRPr="001C7EEE">
              <w:rPr>
                <w:rFonts w:ascii="Times New Roman" w:hAnsi="Times New Roman"/>
                <w:b/>
                <w:bCs/>
                <w:sz w:val="24"/>
                <w:szCs w:val="24"/>
              </w:rPr>
              <w:t>измер</w:t>
            </w:r>
            <w:proofErr w:type="spellEnd"/>
            <w:r w:rsidRPr="001C7EEE">
              <w:rPr>
                <w:rFonts w:ascii="Times New Roman" w:hAnsi="Times New Roman"/>
                <w:b/>
                <w:bCs/>
                <w:sz w:val="24"/>
                <w:szCs w:val="24"/>
              </w:rPr>
              <w:t>.</w:t>
            </w:r>
          </w:p>
        </w:tc>
        <w:tc>
          <w:tcPr>
            <w:tcW w:w="992" w:type="dxa"/>
            <w:tcBorders>
              <w:top w:val="single" w:sz="4" w:space="0" w:color="auto"/>
              <w:left w:val="nil"/>
              <w:bottom w:val="single" w:sz="4" w:space="0" w:color="auto"/>
              <w:right w:val="single" w:sz="4" w:space="0" w:color="auto"/>
            </w:tcBorders>
            <w:vAlign w:val="center"/>
          </w:tcPr>
          <w:p w:rsidR="001C7EEE" w:rsidRPr="001C7EEE" w:rsidRDefault="001C7EEE" w:rsidP="00FA1E28">
            <w:pPr>
              <w:suppressAutoHyphens/>
              <w:spacing w:after="0" w:line="240" w:lineRule="auto"/>
              <w:jc w:val="center"/>
              <w:rPr>
                <w:rFonts w:ascii="Times New Roman" w:hAnsi="Times New Roman"/>
                <w:b/>
                <w:bCs/>
                <w:sz w:val="24"/>
                <w:szCs w:val="24"/>
              </w:rPr>
            </w:pPr>
            <w:r w:rsidRPr="001C7EEE">
              <w:rPr>
                <w:rFonts w:ascii="Times New Roman" w:hAnsi="Times New Roman"/>
                <w:b/>
                <w:bCs/>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1C7EEE" w:rsidRPr="001C7EEE" w:rsidRDefault="001C7EEE" w:rsidP="00FA1E28">
            <w:pPr>
              <w:suppressAutoHyphens/>
              <w:spacing w:after="0" w:line="240" w:lineRule="auto"/>
              <w:jc w:val="center"/>
              <w:rPr>
                <w:rFonts w:ascii="Times New Roman" w:hAnsi="Times New Roman"/>
                <w:b/>
                <w:bCs/>
                <w:color w:val="000000" w:themeColor="text1"/>
                <w:sz w:val="24"/>
                <w:szCs w:val="24"/>
              </w:rPr>
            </w:pPr>
            <w:r w:rsidRPr="001C7EEE">
              <w:rPr>
                <w:rFonts w:ascii="Times New Roman" w:hAnsi="Times New Roman"/>
                <w:b/>
                <w:bCs/>
                <w:color w:val="000000" w:themeColor="text1"/>
                <w:sz w:val="24"/>
                <w:szCs w:val="24"/>
              </w:rPr>
              <w:t>2017</w:t>
            </w:r>
          </w:p>
        </w:tc>
        <w:tc>
          <w:tcPr>
            <w:tcW w:w="1036" w:type="dxa"/>
            <w:tcBorders>
              <w:top w:val="single" w:sz="4" w:space="0" w:color="auto"/>
              <w:left w:val="nil"/>
              <w:bottom w:val="single" w:sz="4" w:space="0" w:color="auto"/>
              <w:right w:val="single" w:sz="4" w:space="0" w:color="auto"/>
            </w:tcBorders>
            <w:vAlign w:val="center"/>
          </w:tcPr>
          <w:p w:rsidR="001C7EEE" w:rsidRPr="001C7EEE" w:rsidRDefault="000C36FC" w:rsidP="00FA1E2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2018</w:t>
            </w:r>
          </w:p>
        </w:tc>
      </w:tr>
      <w:tr w:rsidR="001C7EEE" w:rsidRPr="001C7EEE" w:rsidTr="000C36FC">
        <w:trPr>
          <w:trHeight w:val="425"/>
        </w:trPr>
        <w:tc>
          <w:tcPr>
            <w:tcW w:w="5544" w:type="dxa"/>
            <w:tcBorders>
              <w:top w:val="nil"/>
              <w:left w:val="single" w:sz="4" w:space="0" w:color="auto"/>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rPr>
                <w:rFonts w:ascii="Times New Roman" w:hAnsi="Times New Roman"/>
                <w:sz w:val="24"/>
                <w:szCs w:val="24"/>
              </w:rPr>
            </w:pPr>
            <w:proofErr w:type="gramStart"/>
            <w:r w:rsidRPr="001C7EEE">
              <w:rPr>
                <w:rFonts w:ascii="Times New Roman" w:hAnsi="Times New Roman"/>
                <w:sz w:val="24"/>
                <w:szCs w:val="24"/>
              </w:rPr>
              <w:t xml:space="preserve">Увеличение количества подписчиков </w:t>
            </w:r>
            <w:r w:rsidRPr="001C7EEE">
              <w:rPr>
                <w:rFonts w:ascii="Times New Roman" w:hAnsi="Times New Roman"/>
                <w:color w:val="000000"/>
                <w:sz w:val="24"/>
                <w:szCs w:val="24"/>
              </w:rPr>
              <w:t xml:space="preserve">в социальных </w:t>
            </w:r>
            <w:proofErr w:type="spellStart"/>
            <w:r w:rsidRPr="001C7EEE">
              <w:rPr>
                <w:rFonts w:ascii="Times New Roman" w:hAnsi="Times New Roman"/>
                <w:color w:val="000000"/>
                <w:sz w:val="24"/>
                <w:szCs w:val="24"/>
              </w:rPr>
              <w:t>медиа</w:t>
            </w:r>
            <w:proofErr w:type="spellEnd"/>
            <w:r w:rsidRPr="001C7EEE">
              <w:rPr>
                <w:rFonts w:ascii="Times New Roman" w:hAnsi="Times New Roman"/>
                <w:color w:val="000000"/>
                <w:sz w:val="24"/>
                <w:szCs w:val="24"/>
              </w:rPr>
              <w:t xml:space="preserve"> Рунета (</w:t>
            </w:r>
            <w:proofErr w:type="spellStart"/>
            <w:r w:rsidRPr="001C7EEE">
              <w:rPr>
                <w:rFonts w:ascii="Times New Roman" w:hAnsi="Times New Roman"/>
                <w:color w:val="000000"/>
                <w:sz w:val="24"/>
                <w:szCs w:val="24"/>
              </w:rPr>
              <w:t>ВКонтакте</w:t>
            </w:r>
            <w:proofErr w:type="spellEnd"/>
            <w:r w:rsidRPr="001C7EEE">
              <w:rPr>
                <w:rFonts w:ascii="Times New Roman" w:hAnsi="Times New Roman"/>
                <w:color w:val="000000"/>
                <w:sz w:val="24"/>
                <w:szCs w:val="24"/>
              </w:rPr>
              <w:t xml:space="preserve">, </w:t>
            </w:r>
            <w:proofErr w:type="spellStart"/>
            <w:r w:rsidRPr="001C7EEE">
              <w:rPr>
                <w:rFonts w:ascii="Times New Roman" w:hAnsi="Times New Roman"/>
                <w:color w:val="000000"/>
                <w:sz w:val="24"/>
                <w:szCs w:val="24"/>
              </w:rPr>
              <w:t>Facebook</w:t>
            </w:r>
            <w:proofErr w:type="spellEnd"/>
            <w:r w:rsidRPr="001C7EEE">
              <w:rPr>
                <w:rFonts w:ascii="Times New Roman" w:hAnsi="Times New Roman"/>
                <w:color w:val="000000"/>
                <w:sz w:val="24"/>
                <w:szCs w:val="24"/>
              </w:rPr>
              <w:t xml:space="preserve">, </w:t>
            </w:r>
            <w:proofErr w:type="spellStart"/>
            <w:r w:rsidRPr="001C7EEE">
              <w:rPr>
                <w:rFonts w:ascii="Times New Roman" w:hAnsi="Times New Roman"/>
                <w:color w:val="000000"/>
                <w:sz w:val="24"/>
                <w:szCs w:val="24"/>
              </w:rPr>
              <w:t>Twitter</w:t>
            </w:r>
            <w:proofErr w:type="spellEnd"/>
            <w:r w:rsidRPr="001C7EEE">
              <w:rPr>
                <w:rFonts w:ascii="Times New Roman" w:hAnsi="Times New Roman"/>
                <w:color w:val="000000"/>
                <w:sz w:val="24"/>
                <w:szCs w:val="24"/>
              </w:rPr>
              <w:t xml:space="preserve">, </w:t>
            </w:r>
            <w:proofErr w:type="spellStart"/>
            <w:r w:rsidRPr="001C7EEE">
              <w:rPr>
                <w:rFonts w:ascii="Times New Roman" w:hAnsi="Times New Roman"/>
                <w:color w:val="000000"/>
                <w:sz w:val="24"/>
                <w:szCs w:val="24"/>
              </w:rPr>
              <w:t>Instagram</w:t>
            </w:r>
            <w:proofErr w:type="spellEnd"/>
            <w:r w:rsidRPr="001C7EEE">
              <w:rPr>
                <w:rFonts w:ascii="Times New Roman" w:hAnsi="Times New Roman"/>
                <w:color w:val="000000"/>
                <w:sz w:val="24"/>
                <w:szCs w:val="24"/>
              </w:rPr>
              <w:t>)</w:t>
            </w:r>
            <w:r w:rsidRPr="001C7EEE">
              <w:rPr>
                <w:rFonts w:ascii="Times New Roman" w:hAnsi="Times New Roman"/>
                <w:sz w:val="24"/>
                <w:szCs w:val="24"/>
              </w:rPr>
              <w:t xml:space="preserve"> в сравнение с предыдущим годом</w:t>
            </w:r>
            <w:r w:rsidR="00CE7E14">
              <w:rPr>
                <w:rFonts w:ascii="Times New Roman" w:hAnsi="Times New Roman"/>
                <w:sz w:val="24"/>
                <w:szCs w:val="24"/>
              </w:rPr>
              <w:t xml:space="preserve"> </w:t>
            </w:r>
            <w:proofErr w:type="gramEnd"/>
          </w:p>
        </w:tc>
        <w:tc>
          <w:tcPr>
            <w:tcW w:w="1417" w:type="dxa"/>
            <w:tcBorders>
              <w:top w:val="nil"/>
              <w:left w:val="nil"/>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чел</w:t>
            </w:r>
          </w:p>
        </w:tc>
        <w:tc>
          <w:tcPr>
            <w:tcW w:w="992" w:type="dxa"/>
            <w:tcBorders>
              <w:top w:val="single" w:sz="4" w:space="0" w:color="auto"/>
              <w:left w:val="nil"/>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5226</w:t>
            </w:r>
          </w:p>
        </w:tc>
        <w:tc>
          <w:tcPr>
            <w:tcW w:w="993" w:type="dxa"/>
            <w:tcBorders>
              <w:top w:val="single" w:sz="4" w:space="0" w:color="auto"/>
              <w:left w:val="single" w:sz="4" w:space="0" w:color="auto"/>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color w:val="000000" w:themeColor="text1"/>
                <w:sz w:val="24"/>
                <w:szCs w:val="24"/>
              </w:rPr>
            </w:pPr>
            <w:r w:rsidRPr="001C7EEE">
              <w:rPr>
                <w:rFonts w:ascii="Times New Roman" w:hAnsi="Times New Roman"/>
                <w:color w:val="000000" w:themeColor="text1"/>
                <w:sz w:val="24"/>
                <w:szCs w:val="24"/>
              </w:rPr>
              <w:t>6202</w:t>
            </w:r>
          </w:p>
        </w:tc>
        <w:tc>
          <w:tcPr>
            <w:tcW w:w="1036" w:type="dxa"/>
            <w:tcBorders>
              <w:top w:val="single" w:sz="4" w:space="0" w:color="auto"/>
              <w:left w:val="nil"/>
              <w:bottom w:val="single" w:sz="4" w:space="0" w:color="auto"/>
              <w:right w:val="single" w:sz="4" w:space="0" w:color="auto"/>
            </w:tcBorders>
            <w:shd w:val="clear" w:color="auto" w:fill="auto"/>
          </w:tcPr>
          <w:p w:rsidR="001C7EEE" w:rsidRPr="005B4CDC" w:rsidRDefault="005B4CDC" w:rsidP="00FA1E28">
            <w:pPr>
              <w:suppressAutoHyphens/>
              <w:spacing w:after="0" w:line="240" w:lineRule="auto"/>
              <w:jc w:val="center"/>
              <w:rPr>
                <w:rFonts w:ascii="Times New Roman" w:hAnsi="Times New Roman"/>
                <w:sz w:val="24"/>
                <w:szCs w:val="24"/>
              </w:rPr>
            </w:pPr>
            <w:r w:rsidRPr="005B4CDC">
              <w:rPr>
                <w:rFonts w:ascii="Times New Roman" w:hAnsi="Times New Roman"/>
                <w:sz w:val="24"/>
                <w:szCs w:val="24"/>
              </w:rPr>
              <w:t>7148</w:t>
            </w:r>
          </w:p>
        </w:tc>
      </w:tr>
      <w:tr w:rsidR="001C7EEE" w:rsidRPr="001C7EEE" w:rsidTr="000C36FC">
        <w:trPr>
          <w:trHeight w:val="433"/>
        </w:trPr>
        <w:tc>
          <w:tcPr>
            <w:tcW w:w="5544" w:type="dxa"/>
            <w:tcBorders>
              <w:top w:val="nil"/>
              <w:left w:val="single" w:sz="4" w:space="0" w:color="auto"/>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rPr>
                <w:rFonts w:ascii="Times New Roman" w:hAnsi="Times New Roman"/>
                <w:sz w:val="24"/>
                <w:szCs w:val="24"/>
              </w:rPr>
            </w:pPr>
            <w:r w:rsidRPr="001C7EEE">
              <w:rPr>
                <w:rFonts w:ascii="Times New Roman" w:hAnsi="Times New Roman"/>
                <w:sz w:val="24"/>
                <w:szCs w:val="24"/>
              </w:rPr>
              <w:t xml:space="preserve">Увеличение количества посетителей сайта НВГУ в сравнение с предыдущим годом </w:t>
            </w:r>
          </w:p>
        </w:tc>
        <w:tc>
          <w:tcPr>
            <w:tcW w:w="1417" w:type="dxa"/>
            <w:tcBorders>
              <w:top w:val="nil"/>
              <w:left w:val="nil"/>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color w:val="000000" w:themeColor="text1"/>
                <w:sz w:val="24"/>
                <w:szCs w:val="24"/>
              </w:rPr>
            </w:pPr>
            <w:r w:rsidRPr="001C7EEE">
              <w:rPr>
                <w:rFonts w:ascii="Times New Roman" w:hAnsi="Times New Roman"/>
                <w:color w:val="000000" w:themeColor="text1"/>
                <w:sz w:val="24"/>
                <w:szCs w:val="24"/>
              </w:rPr>
              <w:t>6</w:t>
            </w:r>
          </w:p>
        </w:tc>
        <w:tc>
          <w:tcPr>
            <w:tcW w:w="1036" w:type="dxa"/>
            <w:tcBorders>
              <w:top w:val="single" w:sz="4" w:space="0" w:color="auto"/>
              <w:left w:val="nil"/>
              <w:bottom w:val="single" w:sz="4" w:space="0" w:color="auto"/>
              <w:right w:val="single" w:sz="4" w:space="0" w:color="auto"/>
            </w:tcBorders>
            <w:shd w:val="clear" w:color="auto" w:fill="auto"/>
          </w:tcPr>
          <w:p w:rsidR="001C7EEE" w:rsidRPr="001C7EEE" w:rsidRDefault="001C7EEE" w:rsidP="00FA1E28">
            <w:pPr>
              <w:suppressAutoHyphens/>
              <w:spacing w:after="0" w:line="240" w:lineRule="auto"/>
              <w:jc w:val="center"/>
              <w:rPr>
                <w:rFonts w:ascii="Times New Roman" w:hAnsi="Times New Roman"/>
                <w:sz w:val="24"/>
                <w:szCs w:val="24"/>
              </w:rPr>
            </w:pPr>
            <w:r>
              <w:rPr>
                <w:rFonts w:ascii="Times New Roman" w:hAnsi="Times New Roman"/>
                <w:sz w:val="24"/>
                <w:szCs w:val="24"/>
              </w:rPr>
              <w:t>10,5</w:t>
            </w:r>
          </w:p>
        </w:tc>
      </w:tr>
      <w:tr w:rsidR="001C7EEE" w:rsidRPr="001C7EEE" w:rsidTr="000C36FC">
        <w:trPr>
          <w:trHeight w:val="364"/>
        </w:trPr>
        <w:tc>
          <w:tcPr>
            <w:tcW w:w="5544" w:type="dxa"/>
            <w:tcBorders>
              <w:top w:val="nil"/>
              <w:left w:val="single" w:sz="4" w:space="0" w:color="auto"/>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rPr>
                <w:rFonts w:ascii="Times New Roman" w:hAnsi="Times New Roman"/>
                <w:sz w:val="24"/>
                <w:szCs w:val="24"/>
              </w:rPr>
            </w:pPr>
            <w:r w:rsidRPr="001C7EEE">
              <w:rPr>
                <w:rFonts w:ascii="Times New Roman" w:hAnsi="Times New Roman"/>
                <w:sz w:val="24"/>
                <w:szCs w:val="24"/>
              </w:rPr>
              <w:t xml:space="preserve">Экземпляры издания </w:t>
            </w:r>
            <w:r w:rsidRPr="001C7EEE">
              <w:rPr>
                <w:rFonts w:ascii="Times New Roman" w:hAnsi="Times New Roman"/>
                <w:color w:val="000000"/>
                <w:sz w:val="24"/>
                <w:szCs w:val="24"/>
              </w:rPr>
              <w:t>газеты «Наша газета НВГУ»</w:t>
            </w:r>
          </w:p>
        </w:tc>
        <w:tc>
          <w:tcPr>
            <w:tcW w:w="1417" w:type="dxa"/>
            <w:tcBorders>
              <w:top w:val="nil"/>
              <w:left w:val="nil"/>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шт.</w:t>
            </w:r>
          </w:p>
        </w:tc>
        <w:tc>
          <w:tcPr>
            <w:tcW w:w="992" w:type="dxa"/>
            <w:tcBorders>
              <w:top w:val="single" w:sz="4" w:space="0" w:color="auto"/>
              <w:left w:val="nil"/>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color w:val="000000" w:themeColor="text1"/>
                <w:sz w:val="24"/>
                <w:szCs w:val="24"/>
              </w:rPr>
            </w:pPr>
            <w:r w:rsidRPr="001C7EEE">
              <w:rPr>
                <w:rFonts w:ascii="Times New Roman" w:hAnsi="Times New Roman"/>
                <w:color w:val="000000" w:themeColor="text1"/>
                <w:sz w:val="24"/>
                <w:szCs w:val="24"/>
              </w:rPr>
              <w:t>5</w:t>
            </w:r>
          </w:p>
        </w:tc>
        <w:tc>
          <w:tcPr>
            <w:tcW w:w="1036" w:type="dxa"/>
            <w:tcBorders>
              <w:top w:val="single" w:sz="4" w:space="0" w:color="auto"/>
              <w:left w:val="nil"/>
              <w:bottom w:val="single" w:sz="4" w:space="0" w:color="auto"/>
              <w:right w:val="single" w:sz="4" w:space="0" w:color="auto"/>
            </w:tcBorders>
            <w:shd w:val="clear" w:color="auto" w:fill="auto"/>
          </w:tcPr>
          <w:p w:rsidR="001C7EEE" w:rsidRPr="001C7EEE" w:rsidRDefault="003E458A" w:rsidP="00FA1E28">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1C7EEE" w:rsidRPr="001C7EEE" w:rsidTr="000C36FC">
        <w:trPr>
          <w:trHeight w:val="489"/>
        </w:trPr>
        <w:tc>
          <w:tcPr>
            <w:tcW w:w="5544" w:type="dxa"/>
            <w:tcBorders>
              <w:top w:val="nil"/>
              <w:left w:val="single" w:sz="4" w:space="0" w:color="auto"/>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rPr>
                <w:rFonts w:ascii="Times New Roman" w:hAnsi="Times New Roman"/>
                <w:sz w:val="24"/>
                <w:szCs w:val="24"/>
              </w:rPr>
            </w:pPr>
            <w:r w:rsidRPr="001C7EEE">
              <w:rPr>
                <w:rFonts w:ascii="Times New Roman" w:hAnsi="Times New Roman"/>
                <w:sz w:val="24"/>
                <w:szCs w:val="24"/>
              </w:rPr>
              <w:t xml:space="preserve">Количество упоминаний о НВГУ в различных источниках </w:t>
            </w:r>
          </w:p>
        </w:tc>
        <w:tc>
          <w:tcPr>
            <w:tcW w:w="1417" w:type="dxa"/>
            <w:tcBorders>
              <w:top w:val="nil"/>
              <w:left w:val="nil"/>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шт.</w:t>
            </w:r>
          </w:p>
        </w:tc>
        <w:tc>
          <w:tcPr>
            <w:tcW w:w="992" w:type="dxa"/>
            <w:tcBorders>
              <w:top w:val="single" w:sz="4" w:space="0" w:color="auto"/>
              <w:left w:val="nil"/>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1698</w:t>
            </w:r>
          </w:p>
        </w:tc>
        <w:tc>
          <w:tcPr>
            <w:tcW w:w="993" w:type="dxa"/>
            <w:tcBorders>
              <w:top w:val="single" w:sz="4" w:space="0" w:color="auto"/>
              <w:left w:val="single" w:sz="4" w:space="0" w:color="auto"/>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color w:val="000000" w:themeColor="text1"/>
                <w:sz w:val="24"/>
                <w:szCs w:val="24"/>
              </w:rPr>
            </w:pPr>
            <w:r w:rsidRPr="001C7EEE">
              <w:rPr>
                <w:rFonts w:ascii="Times New Roman" w:hAnsi="Times New Roman"/>
                <w:color w:val="000000" w:themeColor="text1"/>
                <w:sz w:val="24"/>
                <w:szCs w:val="24"/>
              </w:rPr>
              <w:t>1648</w:t>
            </w:r>
          </w:p>
        </w:tc>
        <w:tc>
          <w:tcPr>
            <w:tcW w:w="1036" w:type="dxa"/>
            <w:tcBorders>
              <w:top w:val="single" w:sz="4" w:space="0" w:color="auto"/>
              <w:left w:val="nil"/>
              <w:bottom w:val="single" w:sz="4" w:space="0" w:color="auto"/>
              <w:right w:val="single" w:sz="4" w:space="0" w:color="auto"/>
            </w:tcBorders>
            <w:shd w:val="clear" w:color="auto" w:fill="auto"/>
          </w:tcPr>
          <w:p w:rsidR="001C7EEE" w:rsidRPr="001C7EEE" w:rsidRDefault="001C7EEE" w:rsidP="00FA1E28">
            <w:pPr>
              <w:suppressAutoHyphens/>
              <w:spacing w:after="0" w:line="240" w:lineRule="auto"/>
              <w:jc w:val="center"/>
              <w:rPr>
                <w:rFonts w:ascii="Times New Roman" w:hAnsi="Times New Roman"/>
                <w:sz w:val="24"/>
                <w:szCs w:val="24"/>
              </w:rPr>
            </w:pPr>
            <w:r>
              <w:rPr>
                <w:rFonts w:ascii="Times New Roman" w:hAnsi="Times New Roman"/>
                <w:sz w:val="24"/>
                <w:szCs w:val="24"/>
              </w:rPr>
              <w:t>1465</w:t>
            </w:r>
          </w:p>
        </w:tc>
      </w:tr>
      <w:tr w:rsidR="001C7EEE" w:rsidRPr="001A2A5C" w:rsidTr="00B23C16">
        <w:trPr>
          <w:trHeight w:val="404"/>
        </w:trPr>
        <w:tc>
          <w:tcPr>
            <w:tcW w:w="5544" w:type="dxa"/>
            <w:tcBorders>
              <w:top w:val="nil"/>
              <w:left w:val="single" w:sz="4" w:space="0" w:color="auto"/>
              <w:bottom w:val="single" w:sz="4" w:space="0" w:color="auto"/>
              <w:right w:val="single" w:sz="4" w:space="0" w:color="auto"/>
            </w:tcBorders>
            <w:shd w:val="clear" w:color="auto" w:fill="auto"/>
            <w:hideMark/>
          </w:tcPr>
          <w:p w:rsidR="001C7EEE" w:rsidRPr="001C7EEE" w:rsidRDefault="003E458A" w:rsidP="00FA1E28">
            <w:pPr>
              <w:suppressAutoHyphens/>
              <w:spacing w:after="0" w:line="240" w:lineRule="auto"/>
              <w:rPr>
                <w:rFonts w:ascii="Times New Roman" w:hAnsi="Times New Roman"/>
                <w:sz w:val="24"/>
                <w:szCs w:val="24"/>
              </w:rPr>
            </w:pPr>
            <w:r>
              <w:rPr>
                <w:rFonts w:ascii="Times New Roman" w:hAnsi="Times New Roman"/>
                <w:sz w:val="24"/>
                <w:szCs w:val="24"/>
              </w:rPr>
              <w:t>Количество макетов</w:t>
            </w:r>
          </w:p>
        </w:tc>
        <w:tc>
          <w:tcPr>
            <w:tcW w:w="1417" w:type="dxa"/>
            <w:tcBorders>
              <w:top w:val="nil"/>
              <w:left w:val="nil"/>
              <w:bottom w:val="single" w:sz="4" w:space="0" w:color="auto"/>
              <w:right w:val="single" w:sz="4" w:space="0" w:color="auto"/>
            </w:tcBorders>
            <w:shd w:val="clear" w:color="auto" w:fill="auto"/>
            <w:hideMark/>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шт.</w:t>
            </w:r>
          </w:p>
        </w:tc>
        <w:tc>
          <w:tcPr>
            <w:tcW w:w="992" w:type="dxa"/>
            <w:tcBorders>
              <w:top w:val="single" w:sz="4" w:space="0" w:color="auto"/>
              <w:left w:val="nil"/>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sz w:val="24"/>
                <w:szCs w:val="24"/>
              </w:rPr>
            </w:pPr>
            <w:r w:rsidRPr="001C7EEE">
              <w:rPr>
                <w:rFonts w:ascii="Times New Roman" w:hAnsi="Times New Roman"/>
                <w:sz w:val="24"/>
                <w:szCs w:val="24"/>
              </w:rPr>
              <w:t>133</w:t>
            </w:r>
          </w:p>
        </w:tc>
        <w:tc>
          <w:tcPr>
            <w:tcW w:w="993" w:type="dxa"/>
            <w:tcBorders>
              <w:top w:val="single" w:sz="4" w:space="0" w:color="auto"/>
              <w:left w:val="single" w:sz="4" w:space="0" w:color="auto"/>
              <w:bottom w:val="single" w:sz="4" w:space="0" w:color="auto"/>
              <w:right w:val="single" w:sz="4" w:space="0" w:color="auto"/>
            </w:tcBorders>
          </w:tcPr>
          <w:p w:rsidR="001C7EEE" w:rsidRPr="001C7EEE" w:rsidRDefault="001C7EEE" w:rsidP="00FA1E28">
            <w:pPr>
              <w:suppressAutoHyphens/>
              <w:spacing w:after="0" w:line="240" w:lineRule="auto"/>
              <w:jc w:val="center"/>
              <w:rPr>
                <w:rFonts w:ascii="Times New Roman" w:hAnsi="Times New Roman"/>
                <w:color w:val="000000" w:themeColor="text1"/>
                <w:sz w:val="24"/>
                <w:szCs w:val="24"/>
              </w:rPr>
            </w:pPr>
            <w:r w:rsidRPr="001C7EEE">
              <w:rPr>
                <w:rFonts w:ascii="Times New Roman" w:hAnsi="Times New Roman"/>
                <w:color w:val="000000" w:themeColor="text1"/>
                <w:sz w:val="24"/>
                <w:szCs w:val="24"/>
              </w:rPr>
              <w:t>96</w:t>
            </w:r>
          </w:p>
        </w:tc>
        <w:tc>
          <w:tcPr>
            <w:tcW w:w="1036" w:type="dxa"/>
            <w:tcBorders>
              <w:top w:val="single" w:sz="4" w:space="0" w:color="auto"/>
              <w:left w:val="nil"/>
              <w:bottom w:val="single" w:sz="4" w:space="0" w:color="auto"/>
              <w:right w:val="single" w:sz="4" w:space="0" w:color="auto"/>
            </w:tcBorders>
            <w:shd w:val="clear" w:color="auto" w:fill="auto"/>
          </w:tcPr>
          <w:p w:rsidR="001C7EEE" w:rsidRPr="001C7EEE" w:rsidRDefault="005B4CDC" w:rsidP="00FA1E28">
            <w:pPr>
              <w:suppressAutoHyphens/>
              <w:spacing w:after="0" w:line="240" w:lineRule="auto"/>
              <w:jc w:val="center"/>
              <w:rPr>
                <w:rFonts w:ascii="Times New Roman" w:hAnsi="Times New Roman"/>
                <w:sz w:val="24"/>
                <w:szCs w:val="24"/>
              </w:rPr>
            </w:pPr>
            <w:r>
              <w:rPr>
                <w:rFonts w:ascii="Times New Roman" w:hAnsi="Times New Roman"/>
                <w:sz w:val="24"/>
                <w:szCs w:val="24"/>
              </w:rPr>
              <w:t>193</w:t>
            </w:r>
          </w:p>
        </w:tc>
      </w:tr>
    </w:tbl>
    <w:p w:rsidR="00593395" w:rsidRPr="001A2A5C" w:rsidRDefault="00593395" w:rsidP="00FA1E28">
      <w:pPr>
        <w:suppressAutoHyphens/>
        <w:spacing w:after="0" w:line="240" w:lineRule="auto"/>
        <w:ind w:firstLine="709"/>
        <w:jc w:val="both"/>
        <w:rPr>
          <w:rFonts w:ascii="Times New Roman" w:hAnsi="Times New Roman"/>
          <w:b/>
          <w:sz w:val="24"/>
          <w:szCs w:val="24"/>
          <w:highlight w:val="yellow"/>
        </w:rPr>
      </w:pPr>
    </w:p>
    <w:p w:rsidR="005A7354" w:rsidRPr="008308A4" w:rsidRDefault="00D4078A" w:rsidP="00FA1E28">
      <w:pPr>
        <w:suppressAutoHyphens/>
        <w:spacing w:after="0" w:line="240" w:lineRule="auto"/>
        <w:ind w:firstLine="709"/>
        <w:jc w:val="both"/>
        <w:rPr>
          <w:rFonts w:ascii="Times New Roman" w:hAnsi="Times New Roman"/>
          <w:b/>
          <w:sz w:val="28"/>
          <w:szCs w:val="28"/>
        </w:rPr>
      </w:pPr>
      <w:r w:rsidRPr="008308A4">
        <w:rPr>
          <w:rFonts w:ascii="Times New Roman" w:hAnsi="Times New Roman"/>
          <w:b/>
          <w:sz w:val="28"/>
          <w:szCs w:val="28"/>
        </w:rPr>
        <w:lastRenderedPageBreak/>
        <w:t>П</w:t>
      </w:r>
      <w:r w:rsidR="009B0475" w:rsidRPr="008308A4">
        <w:rPr>
          <w:rFonts w:ascii="Times New Roman" w:hAnsi="Times New Roman"/>
          <w:b/>
          <w:sz w:val="28"/>
          <w:szCs w:val="28"/>
        </w:rPr>
        <w:t xml:space="preserve">П01.01 </w:t>
      </w:r>
      <w:r w:rsidR="005A7354" w:rsidRPr="008308A4">
        <w:rPr>
          <w:rFonts w:ascii="Times New Roman" w:hAnsi="Times New Roman"/>
          <w:b/>
          <w:sz w:val="28"/>
          <w:szCs w:val="28"/>
        </w:rPr>
        <w:t>Управление инфраструктурой и производственной средой</w:t>
      </w:r>
    </w:p>
    <w:p w:rsidR="003E458A" w:rsidRPr="008308A4" w:rsidRDefault="003E458A" w:rsidP="00FA1E28">
      <w:pPr>
        <w:shd w:val="clear" w:color="auto" w:fill="FFFFFF"/>
        <w:suppressAutoHyphens/>
        <w:spacing w:after="0" w:line="240" w:lineRule="auto"/>
        <w:ind w:firstLine="567"/>
        <w:jc w:val="both"/>
        <w:rPr>
          <w:rFonts w:ascii="Times New Roman" w:hAnsi="Times New Roman"/>
          <w:sz w:val="28"/>
          <w:szCs w:val="28"/>
        </w:rPr>
      </w:pPr>
      <w:proofErr w:type="gramStart"/>
      <w:r w:rsidRPr="008308A4">
        <w:rPr>
          <w:rFonts w:ascii="Times New Roman" w:hAnsi="Times New Roman"/>
          <w:sz w:val="28"/>
          <w:szCs w:val="28"/>
        </w:rPr>
        <w:t>В рамках реализации государственной программы «Доступная среда» и с целью повышения качества услуг для лиц с ограниченными возможностями здоровья в учебных корпусах НВГУ проведены мероприятия по созданию «безбарьерной среды»: закуплено и установлено специализированное тактильное оборудование, а также два телескопических пандуса</w:t>
      </w:r>
      <w:r w:rsidR="00CE7E14" w:rsidRPr="008308A4">
        <w:rPr>
          <w:rFonts w:ascii="Times New Roman" w:hAnsi="Times New Roman"/>
          <w:sz w:val="28"/>
          <w:szCs w:val="28"/>
        </w:rPr>
        <w:t xml:space="preserve"> </w:t>
      </w:r>
      <w:r w:rsidRPr="008308A4">
        <w:rPr>
          <w:rFonts w:ascii="Times New Roman" w:hAnsi="Times New Roman"/>
          <w:sz w:val="28"/>
          <w:szCs w:val="28"/>
        </w:rPr>
        <w:t xml:space="preserve">для лиц с ОВЗ, переоборудованы четыре сан узла для </w:t>
      </w:r>
      <w:proofErr w:type="spellStart"/>
      <w:r w:rsidRPr="008308A4">
        <w:rPr>
          <w:rFonts w:ascii="Times New Roman" w:hAnsi="Times New Roman"/>
          <w:sz w:val="28"/>
          <w:szCs w:val="28"/>
        </w:rPr>
        <w:t>маломобильных</w:t>
      </w:r>
      <w:proofErr w:type="spellEnd"/>
      <w:r w:rsidRPr="008308A4">
        <w:rPr>
          <w:rFonts w:ascii="Times New Roman" w:hAnsi="Times New Roman"/>
          <w:sz w:val="28"/>
          <w:szCs w:val="28"/>
        </w:rPr>
        <w:t xml:space="preserve"> групп населения</w:t>
      </w:r>
      <w:r w:rsidR="00923181">
        <w:rPr>
          <w:rFonts w:ascii="Times New Roman" w:hAnsi="Times New Roman"/>
          <w:sz w:val="28"/>
          <w:szCs w:val="28"/>
        </w:rPr>
        <w:t xml:space="preserve"> </w:t>
      </w:r>
      <w:r w:rsidRPr="008308A4">
        <w:rPr>
          <w:rFonts w:ascii="Times New Roman" w:hAnsi="Times New Roman"/>
          <w:sz w:val="28"/>
          <w:szCs w:val="28"/>
        </w:rPr>
        <w:t>(ФОК,2, 3 и 4 учебные корпуса).</w:t>
      </w:r>
      <w:proofErr w:type="gramEnd"/>
      <w:r w:rsidRPr="008308A4">
        <w:rPr>
          <w:rFonts w:ascii="Times New Roman" w:hAnsi="Times New Roman"/>
          <w:sz w:val="28"/>
          <w:szCs w:val="28"/>
        </w:rPr>
        <w:t xml:space="preserve"> Изготовлены и установлены поручни для МГН (1, 2, 3, 4 учебных </w:t>
      </w:r>
      <w:proofErr w:type="gramStart"/>
      <w:r w:rsidRPr="008308A4">
        <w:rPr>
          <w:rFonts w:ascii="Times New Roman" w:hAnsi="Times New Roman"/>
          <w:sz w:val="28"/>
          <w:szCs w:val="28"/>
        </w:rPr>
        <w:t>корпусах</w:t>
      </w:r>
      <w:proofErr w:type="gramEnd"/>
      <w:r w:rsidRPr="008308A4">
        <w:rPr>
          <w:rFonts w:ascii="Times New Roman" w:hAnsi="Times New Roman"/>
          <w:sz w:val="28"/>
          <w:szCs w:val="28"/>
        </w:rPr>
        <w:t>). Общая сумма выполнения данных мероприятий составила 2 864 288,94 руб.</w:t>
      </w:r>
    </w:p>
    <w:p w:rsidR="003E458A" w:rsidRDefault="003E458A" w:rsidP="00FA1E28">
      <w:pPr>
        <w:shd w:val="clear" w:color="auto" w:fill="FFFFFF"/>
        <w:suppressAutoHyphens/>
        <w:spacing w:after="0" w:line="240" w:lineRule="auto"/>
        <w:ind w:firstLine="567"/>
        <w:jc w:val="both"/>
        <w:rPr>
          <w:rFonts w:ascii="Times New Roman" w:hAnsi="Times New Roman"/>
          <w:sz w:val="28"/>
          <w:szCs w:val="28"/>
        </w:rPr>
      </w:pPr>
      <w:r w:rsidRPr="008308A4">
        <w:rPr>
          <w:rFonts w:ascii="Times New Roman" w:hAnsi="Times New Roman"/>
          <w:sz w:val="28"/>
          <w:szCs w:val="28"/>
        </w:rPr>
        <w:t xml:space="preserve">Важным показателем реализации целей и задач деятельности административно – хозяйственного управления, является состояние материально - технической базы университета. Для сохранности и дальнейшего эффективного использования имущества университета в помещениях учебных корпусов, общежитии и на территории НВГУ были организованы и проведены ремонтные работы на общую сумму 6 814 936,10 руб. </w:t>
      </w:r>
    </w:p>
    <w:p w:rsidR="003E458A" w:rsidRPr="008308A4" w:rsidRDefault="003E458A" w:rsidP="00FA1E28">
      <w:pPr>
        <w:pStyle w:val="aff"/>
        <w:suppressAutoHyphens/>
        <w:ind w:firstLine="709"/>
        <w:jc w:val="both"/>
        <w:rPr>
          <w:rFonts w:ascii="Times New Roman" w:hAnsi="Times New Roman"/>
          <w:sz w:val="28"/>
          <w:szCs w:val="28"/>
          <w:lang w:val="ru-RU"/>
        </w:rPr>
      </w:pPr>
      <w:r w:rsidRPr="008308A4">
        <w:rPr>
          <w:rFonts w:ascii="Times New Roman" w:hAnsi="Times New Roman"/>
          <w:sz w:val="28"/>
          <w:szCs w:val="28"/>
          <w:lang w:val="ru-RU"/>
        </w:rPr>
        <w:t xml:space="preserve">Мероприятия, обеспечивающие комплексную безопасность университета, выполняются в соответствии с утвержденными планами по следующим направлениям: охрана труда, пожарная безопасность, гражданская оборона и чрезвычайные ситуации, антитеррористическая безопасность и противодействие экстремизму. </w:t>
      </w:r>
    </w:p>
    <w:p w:rsidR="003E458A" w:rsidRPr="008308A4" w:rsidRDefault="003E458A" w:rsidP="00FA1E28">
      <w:pPr>
        <w:pStyle w:val="aff"/>
        <w:suppressAutoHyphens/>
        <w:ind w:firstLine="709"/>
        <w:jc w:val="both"/>
        <w:rPr>
          <w:rFonts w:ascii="Times New Roman" w:hAnsi="Times New Roman"/>
          <w:sz w:val="28"/>
          <w:szCs w:val="28"/>
          <w:lang w:val="ru-RU"/>
        </w:rPr>
      </w:pPr>
      <w:r w:rsidRPr="008308A4">
        <w:rPr>
          <w:rFonts w:ascii="Times New Roman" w:hAnsi="Times New Roman"/>
          <w:sz w:val="28"/>
          <w:szCs w:val="28"/>
          <w:lang w:val="ru-RU"/>
        </w:rPr>
        <w:t>Дважды проведены комплексные учения на всех объектах по эвакуации сотрудников и студентов в случае возникновения пожара (в соответствии с планом учений).</w:t>
      </w:r>
    </w:p>
    <w:p w:rsidR="003E458A" w:rsidRPr="008308A4" w:rsidRDefault="003E458A" w:rsidP="00FA1E28">
      <w:pPr>
        <w:suppressAutoHyphens/>
        <w:spacing w:after="0" w:line="240" w:lineRule="auto"/>
        <w:ind w:firstLine="709"/>
        <w:jc w:val="both"/>
        <w:rPr>
          <w:rFonts w:ascii="Times New Roman" w:hAnsi="Times New Roman"/>
          <w:color w:val="000000"/>
          <w:sz w:val="28"/>
          <w:szCs w:val="28"/>
          <w:shd w:val="clear" w:color="auto" w:fill="FFFFFF"/>
        </w:rPr>
      </w:pPr>
      <w:r w:rsidRPr="008308A4">
        <w:rPr>
          <w:rFonts w:ascii="Times New Roman" w:hAnsi="Times New Roman"/>
          <w:color w:val="000000"/>
          <w:sz w:val="28"/>
          <w:szCs w:val="28"/>
          <w:shd w:val="clear" w:color="auto" w:fill="FFFFFF"/>
        </w:rPr>
        <w:t>Согласно плану основных мероприятий ФГКУ «5 ОФПС по Ханты-Мансийскому автономному округу</w:t>
      </w:r>
      <w:r w:rsidR="00923181">
        <w:rPr>
          <w:rFonts w:ascii="Times New Roman" w:hAnsi="Times New Roman"/>
          <w:color w:val="000000"/>
          <w:sz w:val="28"/>
          <w:szCs w:val="28"/>
          <w:shd w:val="clear" w:color="auto" w:fill="FFFFFF"/>
        </w:rPr>
        <w:t xml:space="preserve"> – </w:t>
      </w:r>
      <w:r w:rsidRPr="008308A4">
        <w:rPr>
          <w:rFonts w:ascii="Times New Roman" w:hAnsi="Times New Roman"/>
          <w:color w:val="000000"/>
          <w:sz w:val="28"/>
          <w:szCs w:val="28"/>
          <w:shd w:val="clear" w:color="auto" w:fill="FFFFFF"/>
        </w:rPr>
        <w:t xml:space="preserve">Югре» 30 августа 2018 года проведено тренировочное пожарно-тактическое учение с </w:t>
      </w:r>
      <w:proofErr w:type="spellStart"/>
      <w:r w:rsidRPr="008308A4">
        <w:rPr>
          <w:rFonts w:ascii="Times New Roman" w:hAnsi="Times New Roman"/>
          <w:color w:val="000000"/>
          <w:sz w:val="28"/>
          <w:szCs w:val="28"/>
          <w:shd w:val="clear" w:color="auto" w:fill="FFFFFF"/>
        </w:rPr>
        <w:t>задействованием</w:t>
      </w:r>
      <w:proofErr w:type="spellEnd"/>
      <w:r w:rsidRPr="008308A4">
        <w:rPr>
          <w:rFonts w:ascii="Times New Roman" w:hAnsi="Times New Roman"/>
          <w:color w:val="000000"/>
          <w:sz w:val="28"/>
          <w:szCs w:val="28"/>
          <w:shd w:val="clear" w:color="auto" w:fill="FFFFFF"/>
        </w:rPr>
        <w:t xml:space="preserve"> служб жизнеобеспечения города Нижневартовска</w:t>
      </w:r>
      <w:r w:rsidR="00CE7E14" w:rsidRPr="008308A4">
        <w:rPr>
          <w:rFonts w:ascii="Times New Roman" w:hAnsi="Times New Roman"/>
          <w:color w:val="000000"/>
          <w:sz w:val="28"/>
          <w:szCs w:val="28"/>
          <w:shd w:val="clear" w:color="auto" w:fill="FFFFFF"/>
        </w:rPr>
        <w:t xml:space="preserve"> </w:t>
      </w:r>
      <w:r w:rsidRPr="008308A4">
        <w:rPr>
          <w:rFonts w:ascii="Times New Roman" w:hAnsi="Times New Roman"/>
          <w:color w:val="000000"/>
          <w:sz w:val="28"/>
          <w:szCs w:val="28"/>
          <w:shd w:val="clear" w:color="auto" w:fill="FFFFFF"/>
        </w:rPr>
        <w:t>на территории учебного корпуса № 2 НВГУ.</w:t>
      </w:r>
    </w:p>
    <w:p w:rsidR="003E458A" w:rsidRPr="008308A4" w:rsidRDefault="003E458A" w:rsidP="00FA1E28">
      <w:pPr>
        <w:pStyle w:val="aff"/>
        <w:suppressAutoHyphens/>
        <w:ind w:firstLine="709"/>
        <w:jc w:val="both"/>
        <w:rPr>
          <w:rFonts w:ascii="Times New Roman" w:hAnsi="Times New Roman"/>
          <w:sz w:val="28"/>
          <w:szCs w:val="28"/>
          <w:lang w:val="ru-RU"/>
        </w:rPr>
      </w:pPr>
      <w:r w:rsidRPr="008308A4">
        <w:rPr>
          <w:rFonts w:ascii="Times New Roman" w:hAnsi="Times New Roman"/>
          <w:sz w:val="28"/>
          <w:szCs w:val="28"/>
          <w:lang w:val="ru-RU"/>
        </w:rPr>
        <w:t>В соответствии с Постановлением Правительства РФ от 25 апреля 2012</w:t>
      </w:r>
      <w:r w:rsidRPr="008308A4">
        <w:rPr>
          <w:rFonts w:ascii="Times New Roman" w:hAnsi="Times New Roman"/>
          <w:sz w:val="28"/>
          <w:szCs w:val="28"/>
        </w:rPr>
        <w:t> </w:t>
      </w:r>
      <w:r w:rsidRPr="008308A4">
        <w:rPr>
          <w:rFonts w:ascii="Times New Roman" w:hAnsi="Times New Roman"/>
          <w:sz w:val="28"/>
          <w:szCs w:val="28"/>
          <w:lang w:val="ru-RU"/>
        </w:rPr>
        <w:t xml:space="preserve">г. </w:t>
      </w:r>
      <w:r w:rsidRPr="008308A4">
        <w:rPr>
          <w:rFonts w:ascii="Times New Roman" w:hAnsi="Times New Roman"/>
          <w:sz w:val="28"/>
          <w:szCs w:val="28"/>
        </w:rPr>
        <w:t>N </w:t>
      </w:r>
      <w:r w:rsidRPr="008308A4">
        <w:rPr>
          <w:rFonts w:ascii="Times New Roman" w:hAnsi="Times New Roman"/>
          <w:sz w:val="28"/>
          <w:szCs w:val="28"/>
          <w:lang w:val="ru-RU"/>
        </w:rPr>
        <w:t>390 «О противопожарном режиме» выполнены все запланированные мероприятия по пожарной безопасности.</w:t>
      </w:r>
    </w:p>
    <w:p w:rsidR="003E458A" w:rsidRPr="001A51DB" w:rsidRDefault="003E458A" w:rsidP="00FA1E28">
      <w:pPr>
        <w:suppressAutoHyphens/>
        <w:spacing w:after="0" w:line="240" w:lineRule="auto"/>
        <w:ind w:firstLine="709"/>
        <w:contextualSpacing/>
        <w:jc w:val="both"/>
        <w:rPr>
          <w:rFonts w:ascii="Times New Roman" w:hAnsi="Times New Roman"/>
          <w:sz w:val="24"/>
          <w:szCs w:val="24"/>
        </w:rPr>
      </w:pPr>
    </w:p>
    <w:p w:rsidR="002F05B6" w:rsidRPr="003E458A" w:rsidRDefault="002F05B6" w:rsidP="00FA1E28">
      <w:pPr>
        <w:pStyle w:val="ae"/>
        <w:tabs>
          <w:tab w:val="left" w:pos="993"/>
        </w:tabs>
        <w:suppressAutoHyphens/>
        <w:spacing w:after="0" w:line="240" w:lineRule="auto"/>
        <w:ind w:left="0" w:firstLine="709"/>
        <w:jc w:val="both"/>
        <w:rPr>
          <w:rFonts w:ascii="Times New Roman" w:hAnsi="Times New Roman"/>
          <w:sz w:val="28"/>
          <w:szCs w:val="28"/>
        </w:rPr>
      </w:pPr>
      <w:r w:rsidRPr="003E458A">
        <w:rPr>
          <w:rFonts w:ascii="Times New Roman" w:hAnsi="Times New Roman"/>
          <w:i/>
          <w:sz w:val="28"/>
          <w:szCs w:val="28"/>
        </w:rPr>
        <w:t>Основные результаты по процессу ПП01.01 Управление инфраструктурой и производственной средой:</w:t>
      </w:r>
      <w:r w:rsidRPr="003E458A">
        <w:rPr>
          <w:rFonts w:ascii="Times New Roman" w:hAnsi="Times New Roman"/>
          <w:sz w:val="28"/>
          <w:szCs w:val="28"/>
        </w:rPr>
        <w:t xml:space="preserve"> </w:t>
      </w:r>
    </w:p>
    <w:p w:rsidR="003E458A" w:rsidRPr="008308A4" w:rsidRDefault="003E458A" w:rsidP="00FA1E28">
      <w:pPr>
        <w:pStyle w:val="ae"/>
        <w:numPr>
          <w:ilvl w:val="0"/>
          <w:numId w:val="14"/>
        </w:numPr>
        <w:tabs>
          <w:tab w:val="left" w:pos="993"/>
        </w:tabs>
        <w:suppressAutoHyphens/>
        <w:spacing w:after="0" w:line="240" w:lineRule="auto"/>
        <w:ind w:left="0" w:firstLine="709"/>
        <w:jc w:val="both"/>
        <w:rPr>
          <w:rFonts w:ascii="Times New Roman" w:hAnsi="Times New Roman"/>
          <w:sz w:val="28"/>
          <w:szCs w:val="28"/>
        </w:rPr>
      </w:pPr>
      <w:r w:rsidRPr="008308A4">
        <w:rPr>
          <w:rFonts w:ascii="Times New Roman" w:hAnsi="Times New Roman"/>
          <w:sz w:val="28"/>
          <w:szCs w:val="28"/>
        </w:rPr>
        <w:t xml:space="preserve">Материально-техническая база НВГУ соответствует действующим противопожарным, санитарно-гигиеническим правилам и нормам и обеспечивает проведение образовательной и научно-исследовательской деятельности в полном объеме. </w:t>
      </w:r>
    </w:p>
    <w:p w:rsidR="003E458A" w:rsidRPr="008308A4" w:rsidRDefault="003E458A" w:rsidP="00FA1E28">
      <w:pPr>
        <w:pStyle w:val="ae"/>
        <w:numPr>
          <w:ilvl w:val="0"/>
          <w:numId w:val="14"/>
        </w:numPr>
        <w:tabs>
          <w:tab w:val="left" w:pos="993"/>
        </w:tabs>
        <w:suppressAutoHyphens/>
        <w:spacing w:after="0" w:line="240" w:lineRule="auto"/>
        <w:ind w:left="0" w:firstLine="709"/>
        <w:jc w:val="both"/>
        <w:rPr>
          <w:rFonts w:ascii="Times New Roman" w:hAnsi="Times New Roman"/>
          <w:sz w:val="28"/>
          <w:szCs w:val="28"/>
        </w:rPr>
      </w:pPr>
      <w:r w:rsidRPr="008308A4">
        <w:rPr>
          <w:rFonts w:ascii="Times New Roman" w:hAnsi="Times New Roman"/>
          <w:sz w:val="28"/>
          <w:szCs w:val="28"/>
        </w:rPr>
        <w:t>Проведены ремонтные работы в учебных корпусах и общежитии на сумму 6 814 936,10 руб.</w:t>
      </w:r>
    </w:p>
    <w:p w:rsidR="003E458A" w:rsidRPr="008308A4" w:rsidRDefault="003E458A" w:rsidP="00FA1E28">
      <w:pPr>
        <w:pStyle w:val="ae"/>
        <w:numPr>
          <w:ilvl w:val="0"/>
          <w:numId w:val="14"/>
        </w:numPr>
        <w:tabs>
          <w:tab w:val="left" w:pos="993"/>
        </w:tabs>
        <w:suppressAutoHyphens/>
        <w:spacing w:after="0" w:line="240" w:lineRule="auto"/>
        <w:ind w:left="0" w:firstLine="709"/>
        <w:jc w:val="both"/>
        <w:rPr>
          <w:rFonts w:ascii="Times New Roman" w:hAnsi="Times New Roman"/>
          <w:sz w:val="28"/>
          <w:szCs w:val="28"/>
        </w:rPr>
      </w:pPr>
      <w:r w:rsidRPr="008308A4">
        <w:rPr>
          <w:rFonts w:ascii="Times New Roman" w:hAnsi="Times New Roman"/>
          <w:sz w:val="28"/>
          <w:szCs w:val="28"/>
        </w:rPr>
        <w:lastRenderedPageBreak/>
        <w:t>В результате проведенных мероприятий по энергосбережению за 2018 год снижено потребление энергоресурсов: тепловой энергии – на 4,4%, электрической энергии – на 5%, водопотребления – на 7,8 %.</w:t>
      </w:r>
    </w:p>
    <w:p w:rsidR="003E458A" w:rsidRPr="008308A4" w:rsidRDefault="003E458A" w:rsidP="00FA1E28">
      <w:pPr>
        <w:pStyle w:val="ae"/>
        <w:numPr>
          <w:ilvl w:val="0"/>
          <w:numId w:val="14"/>
        </w:numPr>
        <w:tabs>
          <w:tab w:val="left" w:pos="993"/>
        </w:tabs>
        <w:suppressAutoHyphens/>
        <w:spacing w:after="0" w:line="240" w:lineRule="auto"/>
        <w:ind w:left="0" w:firstLine="709"/>
        <w:jc w:val="both"/>
        <w:rPr>
          <w:rFonts w:ascii="Times New Roman" w:hAnsi="Times New Roman"/>
          <w:sz w:val="28"/>
          <w:szCs w:val="28"/>
        </w:rPr>
      </w:pPr>
      <w:r w:rsidRPr="008308A4">
        <w:rPr>
          <w:rFonts w:ascii="Times New Roman" w:hAnsi="Times New Roman"/>
          <w:sz w:val="28"/>
          <w:szCs w:val="28"/>
        </w:rPr>
        <w:t>В университете обеспечена комплексная безопасность работников и обучающихся.</w:t>
      </w:r>
    </w:p>
    <w:p w:rsidR="00CE60B7" w:rsidRPr="001A2A5C" w:rsidRDefault="00CE60B7" w:rsidP="00FA1E28">
      <w:pPr>
        <w:suppressAutoHyphens/>
        <w:spacing w:after="0" w:line="240" w:lineRule="auto"/>
        <w:ind w:firstLine="709"/>
        <w:jc w:val="both"/>
        <w:rPr>
          <w:rFonts w:ascii="Times New Roman" w:hAnsi="Times New Roman"/>
          <w:sz w:val="24"/>
          <w:szCs w:val="24"/>
          <w:highlight w:val="yellow"/>
        </w:rPr>
      </w:pPr>
    </w:p>
    <w:p w:rsidR="00C83148" w:rsidRPr="008308A4" w:rsidRDefault="00C83148" w:rsidP="00FA1E28">
      <w:pPr>
        <w:pStyle w:val="14"/>
        <w:shd w:val="clear" w:color="auto" w:fill="auto"/>
        <w:suppressAutoHyphens/>
        <w:spacing w:before="0" w:after="0" w:line="240" w:lineRule="auto"/>
        <w:ind w:right="-2" w:firstLine="709"/>
        <w:contextualSpacing/>
        <w:jc w:val="both"/>
        <w:rPr>
          <w:b/>
          <w:sz w:val="28"/>
          <w:szCs w:val="28"/>
        </w:rPr>
      </w:pPr>
      <w:r w:rsidRPr="008308A4">
        <w:rPr>
          <w:b/>
          <w:sz w:val="28"/>
          <w:szCs w:val="28"/>
        </w:rPr>
        <w:t>ПП01.02 Управление финансами</w:t>
      </w:r>
    </w:p>
    <w:p w:rsidR="007054CC" w:rsidRPr="008308A4" w:rsidRDefault="007054CC" w:rsidP="00FA1E28">
      <w:pPr>
        <w:pStyle w:val="14"/>
        <w:shd w:val="clear" w:color="auto" w:fill="auto"/>
        <w:tabs>
          <w:tab w:val="left" w:pos="1276"/>
        </w:tabs>
        <w:suppressAutoHyphens/>
        <w:spacing w:before="0" w:after="0" w:line="240" w:lineRule="auto"/>
        <w:ind w:right="-2" w:firstLine="709"/>
        <w:contextualSpacing/>
        <w:jc w:val="both"/>
        <w:rPr>
          <w:color w:val="000000"/>
          <w:sz w:val="28"/>
          <w:szCs w:val="28"/>
        </w:rPr>
      </w:pPr>
      <w:r w:rsidRPr="008308A4">
        <w:rPr>
          <w:color w:val="000000"/>
          <w:sz w:val="28"/>
          <w:szCs w:val="28"/>
        </w:rPr>
        <w:t>Деятельность по процессу осуществлялась по следующим направлениям:</w:t>
      </w:r>
    </w:p>
    <w:p w:rsidR="007054CC" w:rsidRPr="008308A4" w:rsidRDefault="007054CC" w:rsidP="00FA1E28">
      <w:pPr>
        <w:pStyle w:val="14"/>
        <w:numPr>
          <w:ilvl w:val="0"/>
          <w:numId w:val="18"/>
        </w:numPr>
        <w:shd w:val="clear" w:color="auto" w:fill="auto"/>
        <w:tabs>
          <w:tab w:val="left" w:pos="1276"/>
        </w:tabs>
        <w:suppressAutoHyphens/>
        <w:spacing w:before="0" w:after="0" w:line="240" w:lineRule="auto"/>
        <w:ind w:left="0" w:right="-2" w:firstLine="709"/>
        <w:contextualSpacing/>
        <w:jc w:val="both"/>
        <w:rPr>
          <w:b/>
          <w:sz w:val="28"/>
          <w:szCs w:val="28"/>
        </w:rPr>
      </w:pPr>
      <w:r w:rsidRPr="008308A4">
        <w:rPr>
          <w:color w:val="000000"/>
          <w:sz w:val="28"/>
          <w:szCs w:val="28"/>
        </w:rPr>
        <w:t xml:space="preserve">Развитие системы многоканального финансирования </w:t>
      </w:r>
      <w:r w:rsidR="00A11911">
        <w:rPr>
          <w:color w:val="000000"/>
          <w:sz w:val="28"/>
          <w:szCs w:val="28"/>
        </w:rPr>
        <w:t>у</w:t>
      </w:r>
      <w:r w:rsidRPr="008308A4">
        <w:rPr>
          <w:color w:val="000000"/>
          <w:sz w:val="28"/>
          <w:szCs w:val="28"/>
        </w:rPr>
        <w:t>ниверситета: р</w:t>
      </w:r>
      <w:r w:rsidRPr="008308A4">
        <w:rPr>
          <w:sz w:val="28"/>
          <w:szCs w:val="28"/>
        </w:rPr>
        <w:t xml:space="preserve">азработка </w:t>
      </w:r>
      <w:proofErr w:type="gramStart"/>
      <w:r w:rsidRPr="008308A4">
        <w:rPr>
          <w:sz w:val="28"/>
          <w:szCs w:val="28"/>
        </w:rPr>
        <w:t>обоснований необходимости увеличения объема субсидии</w:t>
      </w:r>
      <w:proofErr w:type="gramEnd"/>
      <w:r w:rsidRPr="008308A4">
        <w:rPr>
          <w:sz w:val="28"/>
          <w:szCs w:val="28"/>
        </w:rPr>
        <w:t xml:space="preserve"> на выполнение государственного задания; разработка обоснований привлечения средств от приносящей доход деятельности.</w:t>
      </w:r>
    </w:p>
    <w:p w:rsidR="007054CC" w:rsidRPr="008308A4" w:rsidRDefault="007054CC" w:rsidP="00FA1E28">
      <w:pPr>
        <w:pStyle w:val="14"/>
        <w:numPr>
          <w:ilvl w:val="0"/>
          <w:numId w:val="18"/>
        </w:numPr>
        <w:shd w:val="clear" w:color="auto" w:fill="auto"/>
        <w:tabs>
          <w:tab w:val="left" w:pos="1276"/>
        </w:tabs>
        <w:suppressAutoHyphens/>
        <w:spacing w:before="0" w:after="0" w:line="240" w:lineRule="auto"/>
        <w:ind w:left="0" w:right="-2" w:firstLine="709"/>
        <w:contextualSpacing/>
        <w:jc w:val="both"/>
        <w:rPr>
          <w:b/>
          <w:sz w:val="28"/>
          <w:szCs w:val="28"/>
        </w:rPr>
      </w:pPr>
      <w:r w:rsidRPr="008308A4">
        <w:rPr>
          <w:color w:val="000000"/>
          <w:sz w:val="28"/>
          <w:szCs w:val="28"/>
        </w:rPr>
        <w:t xml:space="preserve">Оптимизация расходов </w:t>
      </w:r>
      <w:proofErr w:type="gramStart"/>
      <w:r w:rsidRPr="008308A4">
        <w:rPr>
          <w:color w:val="000000"/>
          <w:sz w:val="28"/>
          <w:szCs w:val="28"/>
        </w:rPr>
        <w:t>учреждения</w:t>
      </w:r>
      <w:proofErr w:type="gramEnd"/>
      <w:r w:rsidRPr="008308A4">
        <w:rPr>
          <w:color w:val="000000"/>
          <w:sz w:val="28"/>
          <w:szCs w:val="28"/>
        </w:rPr>
        <w:t xml:space="preserve"> с учётом действующих нормативно-правовых документов: </w:t>
      </w:r>
      <w:r w:rsidRPr="008308A4">
        <w:rPr>
          <w:sz w:val="28"/>
          <w:szCs w:val="28"/>
        </w:rPr>
        <w:t>управление процессом закупок; исполнение Распоряжения Правительства РФ от 30.04.2014 г.</w:t>
      </w:r>
      <w:r w:rsidR="00CE7E14" w:rsidRPr="008308A4">
        <w:rPr>
          <w:sz w:val="28"/>
          <w:szCs w:val="28"/>
        </w:rPr>
        <w:t xml:space="preserve"> </w:t>
      </w:r>
      <w:r w:rsidRPr="008308A4">
        <w:rPr>
          <w:sz w:val="28"/>
          <w:szCs w:val="28"/>
        </w:rPr>
        <w:t>№722-р «Изменения в отраслях социальной сферы, направленные на повышение эффективности образования и науки» («дорожной карты»); обеспечение учебного, научного и воспитательного процессов.</w:t>
      </w:r>
    </w:p>
    <w:p w:rsidR="007054CC" w:rsidRPr="008308A4" w:rsidRDefault="007054CC" w:rsidP="00FA1E28">
      <w:pPr>
        <w:pStyle w:val="14"/>
        <w:numPr>
          <w:ilvl w:val="0"/>
          <w:numId w:val="18"/>
        </w:numPr>
        <w:shd w:val="clear" w:color="auto" w:fill="auto"/>
        <w:tabs>
          <w:tab w:val="left" w:pos="1276"/>
        </w:tabs>
        <w:suppressAutoHyphens/>
        <w:spacing w:before="0" w:after="0" w:line="240" w:lineRule="auto"/>
        <w:ind w:left="0" w:right="-2" w:firstLine="709"/>
        <w:contextualSpacing/>
        <w:jc w:val="both"/>
        <w:rPr>
          <w:b/>
          <w:sz w:val="28"/>
          <w:szCs w:val="28"/>
        </w:rPr>
      </w:pPr>
      <w:r w:rsidRPr="008308A4">
        <w:rPr>
          <w:color w:val="000000"/>
          <w:sz w:val="28"/>
          <w:szCs w:val="28"/>
        </w:rPr>
        <w:t xml:space="preserve">Обеспечение выполнения обязательств </w:t>
      </w:r>
      <w:r w:rsidR="00A11911">
        <w:rPr>
          <w:color w:val="000000"/>
          <w:sz w:val="28"/>
          <w:szCs w:val="28"/>
        </w:rPr>
        <w:t>у</w:t>
      </w:r>
      <w:r w:rsidRPr="008308A4">
        <w:rPr>
          <w:color w:val="000000"/>
          <w:sz w:val="28"/>
          <w:szCs w:val="28"/>
        </w:rPr>
        <w:t>ниверситета: с</w:t>
      </w:r>
      <w:r w:rsidRPr="008308A4">
        <w:rPr>
          <w:sz w:val="28"/>
          <w:szCs w:val="28"/>
        </w:rPr>
        <w:t>воевременное погашение обязательств перед работниками, студентами государством, внебюджетными фондами, поставщиками; н</w:t>
      </w:r>
      <w:r w:rsidRPr="008308A4">
        <w:rPr>
          <w:color w:val="000000"/>
          <w:sz w:val="28"/>
          <w:szCs w:val="28"/>
        </w:rPr>
        <w:t>аличие кредиторской (дебиторской) задолженностей.</w:t>
      </w:r>
    </w:p>
    <w:p w:rsidR="007054CC" w:rsidRPr="008308A4" w:rsidRDefault="007054CC" w:rsidP="00FA1E28">
      <w:pPr>
        <w:pStyle w:val="14"/>
        <w:numPr>
          <w:ilvl w:val="0"/>
          <w:numId w:val="18"/>
        </w:numPr>
        <w:shd w:val="clear" w:color="auto" w:fill="auto"/>
        <w:tabs>
          <w:tab w:val="left" w:pos="1276"/>
        </w:tabs>
        <w:suppressAutoHyphens/>
        <w:spacing w:before="0" w:after="0" w:line="240" w:lineRule="auto"/>
        <w:ind w:left="0" w:right="-2" w:firstLine="709"/>
        <w:contextualSpacing/>
        <w:jc w:val="both"/>
        <w:rPr>
          <w:b/>
          <w:sz w:val="28"/>
          <w:szCs w:val="28"/>
        </w:rPr>
      </w:pPr>
      <w:r w:rsidRPr="008308A4">
        <w:rPr>
          <w:color w:val="000000"/>
          <w:sz w:val="28"/>
          <w:szCs w:val="28"/>
        </w:rPr>
        <w:t xml:space="preserve">Улучшение финансовых показателей </w:t>
      </w:r>
      <w:r w:rsidR="00A11911">
        <w:rPr>
          <w:color w:val="000000"/>
          <w:sz w:val="28"/>
          <w:szCs w:val="28"/>
        </w:rPr>
        <w:t>у</w:t>
      </w:r>
      <w:r w:rsidRPr="008308A4">
        <w:rPr>
          <w:color w:val="000000"/>
          <w:sz w:val="28"/>
          <w:szCs w:val="28"/>
        </w:rPr>
        <w:t xml:space="preserve">ниверситета за счет средств от приносящей доход деятельности: обеспечение доходов </w:t>
      </w:r>
      <w:r w:rsidR="00A11911">
        <w:rPr>
          <w:color w:val="000000"/>
          <w:sz w:val="28"/>
          <w:szCs w:val="28"/>
        </w:rPr>
        <w:t>у</w:t>
      </w:r>
      <w:r w:rsidRPr="008308A4">
        <w:rPr>
          <w:color w:val="000000"/>
          <w:sz w:val="28"/>
          <w:szCs w:val="28"/>
        </w:rPr>
        <w:t>ниверситета из всех источников.</w:t>
      </w:r>
    </w:p>
    <w:p w:rsidR="008308A4" w:rsidRPr="008308A4" w:rsidRDefault="008308A4" w:rsidP="00FA1E28">
      <w:pPr>
        <w:pStyle w:val="aff"/>
        <w:suppressAutoHyphens/>
        <w:ind w:firstLine="709"/>
        <w:jc w:val="both"/>
        <w:rPr>
          <w:rFonts w:ascii="Times New Roman" w:hAnsi="Times New Roman"/>
          <w:sz w:val="28"/>
          <w:szCs w:val="28"/>
          <w:lang w:val="ru-RU"/>
        </w:rPr>
      </w:pPr>
      <w:r w:rsidRPr="008308A4">
        <w:rPr>
          <w:rFonts w:ascii="Times New Roman" w:hAnsi="Times New Roman"/>
          <w:sz w:val="28"/>
          <w:szCs w:val="28"/>
          <w:lang w:val="ru-RU"/>
        </w:rPr>
        <w:t xml:space="preserve">Во исполнение распоряжения Правительства РФ от 30.04.2014г.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 проводилась работа по совершенствованию системы оплаты труда и материального стимулирования работников университета (повышение среднемесячной заработной платы профессорско-преподавательского состава </w:t>
      </w:r>
      <w:r w:rsidR="00923181">
        <w:rPr>
          <w:rFonts w:ascii="Times New Roman" w:hAnsi="Times New Roman"/>
          <w:sz w:val="28"/>
          <w:szCs w:val="28"/>
          <w:lang w:val="ru-RU"/>
        </w:rPr>
        <w:t>–</w:t>
      </w:r>
      <w:r w:rsidRPr="008308A4">
        <w:rPr>
          <w:rFonts w:ascii="Times New Roman" w:hAnsi="Times New Roman"/>
          <w:sz w:val="28"/>
          <w:szCs w:val="28"/>
          <w:lang w:val="ru-RU"/>
        </w:rPr>
        <w:t xml:space="preserve"> данные предоставлены в таблице).</w:t>
      </w:r>
    </w:p>
    <w:p w:rsidR="008308A4" w:rsidRPr="008308A4" w:rsidRDefault="008308A4" w:rsidP="00FA1E28">
      <w:pPr>
        <w:suppressAutoHyphens/>
        <w:spacing w:after="0" w:line="240" w:lineRule="auto"/>
        <w:ind w:firstLine="709"/>
        <w:jc w:val="both"/>
        <w:rPr>
          <w:rFonts w:ascii="Times New Roman" w:hAnsi="Times New Roman"/>
          <w:sz w:val="28"/>
          <w:szCs w:val="28"/>
        </w:rPr>
      </w:pPr>
      <w:r w:rsidRPr="008308A4">
        <w:rPr>
          <w:rFonts w:ascii="Times New Roman" w:hAnsi="Times New Roman"/>
          <w:sz w:val="28"/>
          <w:szCs w:val="28"/>
        </w:rPr>
        <w:t xml:space="preserve">Средняя заработная плата ППС в 2018 г. доведена до уровня 201,1 % по отношению к средней зарплате по экономике региона.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1977"/>
        <w:gridCol w:w="1842"/>
        <w:gridCol w:w="1985"/>
      </w:tblGrid>
      <w:tr w:rsidR="000C36FC" w:rsidRPr="008308A4" w:rsidTr="000C36FC">
        <w:trPr>
          <w:trHeight w:val="261"/>
        </w:trPr>
        <w:tc>
          <w:tcPr>
            <w:tcW w:w="2023" w:type="pct"/>
          </w:tcPr>
          <w:p w:rsidR="000C36FC" w:rsidRPr="008308A4" w:rsidRDefault="000C36FC" w:rsidP="00FA1E28">
            <w:pPr>
              <w:tabs>
                <w:tab w:val="left" w:pos="706"/>
              </w:tabs>
              <w:suppressAutoHyphens/>
              <w:spacing w:after="0" w:line="240" w:lineRule="auto"/>
              <w:jc w:val="both"/>
              <w:rPr>
                <w:rFonts w:ascii="Times New Roman" w:hAnsi="Times New Roman"/>
                <w:b/>
                <w:sz w:val="24"/>
                <w:szCs w:val="24"/>
              </w:rPr>
            </w:pPr>
            <w:r w:rsidRPr="008308A4">
              <w:rPr>
                <w:rFonts w:ascii="Times New Roman" w:hAnsi="Times New Roman"/>
                <w:b/>
                <w:sz w:val="24"/>
                <w:szCs w:val="24"/>
              </w:rPr>
              <w:t>Зарплата ППС</w:t>
            </w:r>
          </w:p>
        </w:tc>
        <w:tc>
          <w:tcPr>
            <w:tcW w:w="1014" w:type="pct"/>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2016 г.</w:t>
            </w:r>
          </w:p>
        </w:tc>
        <w:tc>
          <w:tcPr>
            <w:tcW w:w="945" w:type="pct"/>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2017 г.</w:t>
            </w:r>
          </w:p>
        </w:tc>
        <w:tc>
          <w:tcPr>
            <w:tcW w:w="1018" w:type="pct"/>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2018 г.</w:t>
            </w:r>
          </w:p>
        </w:tc>
      </w:tr>
      <w:tr w:rsidR="000C36FC" w:rsidRPr="008308A4" w:rsidTr="000C36FC">
        <w:trPr>
          <w:trHeight w:val="276"/>
        </w:trPr>
        <w:tc>
          <w:tcPr>
            <w:tcW w:w="2023" w:type="pct"/>
          </w:tcPr>
          <w:p w:rsidR="000C36FC" w:rsidRPr="008308A4" w:rsidRDefault="000C36FC" w:rsidP="00FA1E28">
            <w:pPr>
              <w:tabs>
                <w:tab w:val="left" w:pos="706"/>
              </w:tabs>
              <w:suppressAutoHyphens/>
              <w:spacing w:after="0" w:line="240" w:lineRule="auto"/>
              <w:jc w:val="both"/>
              <w:rPr>
                <w:rFonts w:ascii="Times New Roman" w:hAnsi="Times New Roman"/>
                <w:sz w:val="24"/>
                <w:szCs w:val="24"/>
              </w:rPr>
            </w:pPr>
            <w:r w:rsidRPr="008308A4">
              <w:rPr>
                <w:rFonts w:ascii="Times New Roman" w:hAnsi="Times New Roman"/>
                <w:sz w:val="24"/>
                <w:szCs w:val="24"/>
              </w:rPr>
              <w:t>Требования «дорожной карты»</w:t>
            </w:r>
          </w:p>
        </w:tc>
        <w:tc>
          <w:tcPr>
            <w:tcW w:w="1014"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150%</w:t>
            </w:r>
          </w:p>
        </w:tc>
        <w:tc>
          <w:tcPr>
            <w:tcW w:w="945"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180%</w:t>
            </w:r>
          </w:p>
        </w:tc>
        <w:tc>
          <w:tcPr>
            <w:tcW w:w="1018"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200%</w:t>
            </w:r>
          </w:p>
        </w:tc>
      </w:tr>
      <w:tr w:rsidR="000C36FC" w:rsidRPr="008308A4" w:rsidTr="000C36FC">
        <w:trPr>
          <w:trHeight w:val="276"/>
        </w:trPr>
        <w:tc>
          <w:tcPr>
            <w:tcW w:w="2023" w:type="pct"/>
          </w:tcPr>
          <w:p w:rsidR="000C36FC" w:rsidRPr="008308A4" w:rsidRDefault="000C36FC" w:rsidP="00FA1E28">
            <w:pPr>
              <w:tabs>
                <w:tab w:val="left" w:pos="706"/>
              </w:tabs>
              <w:suppressAutoHyphens/>
              <w:spacing w:after="0" w:line="240" w:lineRule="auto"/>
              <w:jc w:val="both"/>
              <w:rPr>
                <w:rFonts w:ascii="Times New Roman" w:hAnsi="Times New Roman"/>
                <w:sz w:val="24"/>
                <w:szCs w:val="24"/>
              </w:rPr>
            </w:pPr>
            <w:r w:rsidRPr="008308A4">
              <w:rPr>
                <w:rFonts w:ascii="Times New Roman" w:hAnsi="Times New Roman"/>
                <w:sz w:val="24"/>
                <w:szCs w:val="24"/>
              </w:rPr>
              <w:t>Факт</w:t>
            </w:r>
          </w:p>
        </w:tc>
        <w:tc>
          <w:tcPr>
            <w:tcW w:w="1014"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163,1%</w:t>
            </w:r>
          </w:p>
        </w:tc>
        <w:tc>
          <w:tcPr>
            <w:tcW w:w="945"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181,1%</w:t>
            </w:r>
          </w:p>
        </w:tc>
        <w:tc>
          <w:tcPr>
            <w:tcW w:w="1018" w:type="pct"/>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201,1%</w:t>
            </w:r>
          </w:p>
        </w:tc>
      </w:tr>
    </w:tbl>
    <w:p w:rsidR="008308A4" w:rsidRPr="008308A4" w:rsidRDefault="008308A4" w:rsidP="00FA1E28">
      <w:pPr>
        <w:pStyle w:val="ae"/>
        <w:shd w:val="clear" w:color="auto" w:fill="FFFFFF"/>
        <w:tabs>
          <w:tab w:val="left" w:pos="706"/>
        </w:tabs>
        <w:suppressAutoHyphens/>
        <w:spacing w:after="0" w:line="240" w:lineRule="auto"/>
        <w:ind w:left="0" w:firstLine="709"/>
        <w:jc w:val="both"/>
        <w:rPr>
          <w:rFonts w:ascii="Times New Roman" w:hAnsi="Times New Roman"/>
          <w:sz w:val="28"/>
          <w:szCs w:val="28"/>
        </w:rPr>
      </w:pPr>
      <w:r w:rsidRPr="008308A4">
        <w:rPr>
          <w:rFonts w:ascii="Times New Roman" w:hAnsi="Times New Roman"/>
          <w:sz w:val="28"/>
          <w:szCs w:val="28"/>
        </w:rPr>
        <w:t xml:space="preserve">Оплата труда работников производилась в соответствии с Положением об оплате труда в пределах фонда оплаты труда.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2002"/>
        <w:gridCol w:w="1842"/>
        <w:gridCol w:w="1985"/>
      </w:tblGrid>
      <w:tr w:rsidR="000C36FC" w:rsidRPr="008308A4" w:rsidTr="000C36FC">
        <w:trPr>
          <w:trHeight w:val="258"/>
        </w:trPr>
        <w:tc>
          <w:tcPr>
            <w:tcW w:w="2010" w:type="pct"/>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Средняя зарплата</w:t>
            </w:r>
          </w:p>
        </w:tc>
        <w:tc>
          <w:tcPr>
            <w:tcW w:w="1027"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2016 г.</w:t>
            </w:r>
          </w:p>
        </w:tc>
        <w:tc>
          <w:tcPr>
            <w:tcW w:w="945" w:type="pct"/>
            <w:shd w:val="clear" w:color="auto" w:fill="auto"/>
            <w:vAlign w:val="center"/>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2017 г.</w:t>
            </w:r>
          </w:p>
        </w:tc>
        <w:tc>
          <w:tcPr>
            <w:tcW w:w="1018"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b/>
                <w:sz w:val="24"/>
                <w:szCs w:val="24"/>
              </w:rPr>
            </w:pPr>
            <w:r w:rsidRPr="008308A4">
              <w:rPr>
                <w:rFonts w:ascii="Times New Roman" w:hAnsi="Times New Roman"/>
                <w:b/>
                <w:sz w:val="24"/>
                <w:szCs w:val="24"/>
              </w:rPr>
              <w:t>2018 г.</w:t>
            </w:r>
          </w:p>
        </w:tc>
      </w:tr>
      <w:tr w:rsidR="000C36FC" w:rsidRPr="008308A4" w:rsidTr="000C36FC">
        <w:trPr>
          <w:trHeight w:val="258"/>
        </w:trPr>
        <w:tc>
          <w:tcPr>
            <w:tcW w:w="2010" w:type="pct"/>
          </w:tcPr>
          <w:p w:rsidR="000C36FC" w:rsidRPr="008308A4" w:rsidRDefault="000C36FC" w:rsidP="00FA1E28">
            <w:pPr>
              <w:tabs>
                <w:tab w:val="left" w:pos="706"/>
              </w:tabs>
              <w:suppressAutoHyphens/>
              <w:spacing w:after="0" w:line="240" w:lineRule="auto"/>
              <w:jc w:val="both"/>
              <w:rPr>
                <w:rFonts w:ascii="Times New Roman" w:hAnsi="Times New Roman"/>
                <w:sz w:val="24"/>
                <w:szCs w:val="24"/>
              </w:rPr>
            </w:pPr>
            <w:r w:rsidRPr="008308A4">
              <w:rPr>
                <w:rFonts w:ascii="Times New Roman" w:hAnsi="Times New Roman"/>
                <w:sz w:val="24"/>
                <w:szCs w:val="24"/>
              </w:rPr>
              <w:t>Зарплата ППС</w:t>
            </w:r>
          </w:p>
        </w:tc>
        <w:tc>
          <w:tcPr>
            <w:tcW w:w="1027"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94 694,00</w:t>
            </w:r>
          </w:p>
        </w:tc>
        <w:tc>
          <w:tcPr>
            <w:tcW w:w="945" w:type="pct"/>
            <w:shd w:val="clear" w:color="auto" w:fill="auto"/>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109 948,00</w:t>
            </w:r>
          </w:p>
        </w:tc>
        <w:tc>
          <w:tcPr>
            <w:tcW w:w="1018"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127 519,00</w:t>
            </w:r>
          </w:p>
        </w:tc>
      </w:tr>
      <w:tr w:rsidR="000C36FC" w:rsidRPr="008308A4" w:rsidTr="000C36FC">
        <w:trPr>
          <w:trHeight w:val="272"/>
        </w:trPr>
        <w:tc>
          <w:tcPr>
            <w:tcW w:w="2010" w:type="pct"/>
          </w:tcPr>
          <w:p w:rsidR="000C36FC" w:rsidRPr="008308A4" w:rsidRDefault="000C36FC" w:rsidP="00FA1E28">
            <w:pPr>
              <w:tabs>
                <w:tab w:val="left" w:pos="706"/>
              </w:tabs>
              <w:suppressAutoHyphens/>
              <w:spacing w:after="0" w:line="240" w:lineRule="auto"/>
              <w:jc w:val="both"/>
              <w:rPr>
                <w:rFonts w:ascii="Times New Roman" w:hAnsi="Times New Roman"/>
                <w:sz w:val="24"/>
                <w:szCs w:val="24"/>
              </w:rPr>
            </w:pPr>
            <w:r w:rsidRPr="008308A4">
              <w:rPr>
                <w:rFonts w:ascii="Times New Roman" w:hAnsi="Times New Roman"/>
                <w:sz w:val="24"/>
                <w:szCs w:val="24"/>
              </w:rPr>
              <w:t>По всем категориям работников</w:t>
            </w:r>
          </w:p>
        </w:tc>
        <w:tc>
          <w:tcPr>
            <w:tcW w:w="1027"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71 806,00</w:t>
            </w:r>
          </w:p>
        </w:tc>
        <w:tc>
          <w:tcPr>
            <w:tcW w:w="945" w:type="pct"/>
            <w:shd w:val="clear" w:color="auto" w:fill="auto"/>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82 000,00</w:t>
            </w:r>
          </w:p>
        </w:tc>
        <w:tc>
          <w:tcPr>
            <w:tcW w:w="1018" w:type="pct"/>
            <w:vAlign w:val="center"/>
          </w:tcPr>
          <w:p w:rsidR="000C36FC" w:rsidRPr="008308A4" w:rsidRDefault="000C36FC" w:rsidP="00FA1E28">
            <w:pPr>
              <w:tabs>
                <w:tab w:val="left" w:pos="706"/>
              </w:tabs>
              <w:suppressAutoHyphens/>
              <w:spacing w:after="0" w:line="240" w:lineRule="auto"/>
              <w:jc w:val="center"/>
              <w:rPr>
                <w:rFonts w:ascii="Times New Roman" w:hAnsi="Times New Roman"/>
                <w:sz w:val="24"/>
                <w:szCs w:val="24"/>
              </w:rPr>
            </w:pPr>
            <w:r w:rsidRPr="008308A4">
              <w:rPr>
                <w:rFonts w:ascii="Times New Roman" w:hAnsi="Times New Roman"/>
                <w:sz w:val="24"/>
                <w:szCs w:val="24"/>
              </w:rPr>
              <w:t>91 126,00</w:t>
            </w:r>
          </w:p>
        </w:tc>
      </w:tr>
    </w:tbl>
    <w:p w:rsidR="002F05B6" w:rsidRPr="001A2A5C" w:rsidRDefault="002F05B6" w:rsidP="00FA1E28">
      <w:pPr>
        <w:suppressAutoHyphens/>
        <w:spacing w:after="0" w:line="240" w:lineRule="auto"/>
        <w:ind w:firstLine="709"/>
        <w:jc w:val="both"/>
        <w:rPr>
          <w:rFonts w:ascii="Times New Roman" w:hAnsi="Times New Roman"/>
          <w:i/>
          <w:color w:val="000000" w:themeColor="text1"/>
          <w:sz w:val="28"/>
          <w:szCs w:val="28"/>
          <w:highlight w:val="yellow"/>
        </w:rPr>
      </w:pPr>
    </w:p>
    <w:tbl>
      <w:tblPr>
        <w:tblW w:w="9654" w:type="dxa"/>
        <w:tblInd w:w="93" w:type="dxa"/>
        <w:tblLayout w:type="fixed"/>
        <w:tblLook w:val="04A0"/>
      </w:tblPr>
      <w:tblGrid>
        <w:gridCol w:w="5260"/>
        <w:gridCol w:w="992"/>
        <w:gridCol w:w="1134"/>
        <w:gridCol w:w="1134"/>
        <w:gridCol w:w="1134"/>
      </w:tblGrid>
      <w:tr w:rsidR="00153E15" w:rsidRPr="00391A98" w:rsidTr="000C36FC">
        <w:trPr>
          <w:trHeight w:val="671"/>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b/>
                <w:bCs/>
                <w:color w:val="000000" w:themeColor="text1"/>
                <w:sz w:val="24"/>
                <w:szCs w:val="24"/>
              </w:rPr>
            </w:pPr>
            <w:r w:rsidRPr="00391A98">
              <w:rPr>
                <w:rFonts w:ascii="Times New Roman" w:hAnsi="Times New Roman"/>
                <w:b/>
                <w:bCs/>
                <w:color w:val="000000" w:themeColor="text1"/>
                <w:sz w:val="24"/>
                <w:szCs w:val="24"/>
              </w:rPr>
              <w:t>Целевые индикаторы и показатели</w:t>
            </w:r>
            <w:r w:rsidR="000C36FC">
              <w:rPr>
                <w:rFonts w:ascii="Times New Roman" w:hAnsi="Times New Roman"/>
                <w:b/>
                <w:bCs/>
                <w:color w:val="000000" w:themeColor="text1"/>
                <w:sz w:val="24"/>
                <w:szCs w:val="24"/>
              </w:rPr>
              <w:t xml:space="preserve"> /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b/>
                <w:bCs/>
                <w:color w:val="000000" w:themeColor="text1"/>
                <w:sz w:val="24"/>
                <w:szCs w:val="24"/>
              </w:rPr>
            </w:pPr>
            <w:r w:rsidRPr="00391A98">
              <w:rPr>
                <w:rFonts w:ascii="Times New Roman" w:hAnsi="Times New Roman"/>
                <w:b/>
                <w:bCs/>
                <w:color w:val="000000" w:themeColor="text1"/>
                <w:sz w:val="24"/>
                <w:szCs w:val="24"/>
              </w:rPr>
              <w:t xml:space="preserve">Ед. </w:t>
            </w:r>
            <w:proofErr w:type="spellStart"/>
            <w:r w:rsidRPr="00391A98">
              <w:rPr>
                <w:rFonts w:ascii="Times New Roman" w:hAnsi="Times New Roman"/>
                <w:b/>
                <w:bCs/>
                <w:color w:val="000000" w:themeColor="text1"/>
                <w:sz w:val="24"/>
                <w:szCs w:val="24"/>
              </w:rPr>
              <w:t>измер</w:t>
            </w:r>
            <w:proofErr w:type="spellEnd"/>
            <w:r w:rsidRPr="00391A98">
              <w:rPr>
                <w:rFonts w:ascii="Times New Roman" w:hAnsi="Times New Roman"/>
                <w:b/>
                <w:bCs/>
                <w:color w:val="000000" w:themeColor="text1"/>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b/>
                <w:bCs/>
                <w:color w:val="000000" w:themeColor="text1"/>
                <w:sz w:val="24"/>
                <w:szCs w:val="24"/>
              </w:rPr>
            </w:pPr>
            <w:r w:rsidRPr="00391A98">
              <w:rPr>
                <w:rFonts w:ascii="Times New Roman" w:hAnsi="Times New Roman"/>
                <w:b/>
                <w:bCs/>
                <w:color w:val="000000" w:themeColor="text1"/>
                <w:sz w:val="24"/>
                <w:szCs w:val="24"/>
              </w:rPr>
              <w:t>2016</w:t>
            </w:r>
          </w:p>
        </w:tc>
        <w:tc>
          <w:tcPr>
            <w:tcW w:w="1134" w:type="dxa"/>
            <w:tcBorders>
              <w:top w:val="single" w:sz="4" w:space="0" w:color="auto"/>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b/>
                <w:bCs/>
                <w:color w:val="000000" w:themeColor="text1"/>
                <w:sz w:val="24"/>
                <w:szCs w:val="24"/>
              </w:rPr>
            </w:pPr>
            <w:r w:rsidRPr="00391A98">
              <w:rPr>
                <w:rFonts w:ascii="Times New Roman" w:hAnsi="Times New Roman"/>
                <w:b/>
                <w:bCs/>
                <w:color w:val="000000" w:themeColor="text1"/>
                <w:sz w:val="24"/>
                <w:szCs w:val="24"/>
              </w:rPr>
              <w:t xml:space="preserve">2017 </w:t>
            </w:r>
          </w:p>
        </w:tc>
        <w:tc>
          <w:tcPr>
            <w:tcW w:w="1134" w:type="dxa"/>
            <w:tcBorders>
              <w:top w:val="single" w:sz="4" w:space="0" w:color="auto"/>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b/>
                <w:bCs/>
                <w:color w:val="000000" w:themeColor="text1"/>
                <w:sz w:val="24"/>
                <w:szCs w:val="24"/>
              </w:rPr>
            </w:pPr>
            <w:r w:rsidRPr="00391A98">
              <w:rPr>
                <w:rFonts w:ascii="Times New Roman" w:hAnsi="Times New Roman"/>
                <w:b/>
                <w:bCs/>
                <w:color w:val="000000" w:themeColor="text1"/>
                <w:sz w:val="24"/>
                <w:szCs w:val="24"/>
              </w:rPr>
              <w:t xml:space="preserve">2018 </w:t>
            </w:r>
          </w:p>
        </w:tc>
      </w:tr>
      <w:tr w:rsidR="00153E15" w:rsidRPr="00391A98" w:rsidTr="000C36FC">
        <w:trPr>
          <w:trHeight w:val="293"/>
        </w:trPr>
        <w:tc>
          <w:tcPr>
            <w:tcW w:w="5260"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sz w:val="24"/>
                <w:szCs w:val="24"/>
              </w:rPr>
            </w:pPr>
            <w:r w:rsidRPr="00391A98">
              <w:rPr>
                <w:rFonts w:ascii="Times New Roman" w:hAnsi="Times New Roman"/>
                <w:color w:val="000000" w:themeColor="text1"/>
                <w:sz w:val="24"/>
                <w:szCs w:val="24"/>
              </w:rPr>
              <w:t>Исполнение плана закупок</w:t>
            </w:r>
          </w:p>
        </w:tc>
        <w:tc>
          <w:tcPr>
            <w:tcW w:w="992" w:type="dxa"/>
            <w:tcBorders>
              <w:top w:val="nil"/>
              <w:left w:val="nil"/>
              <w:bottom w:val="single" w:sz="4" w:space="0" w:color="auto"/>
              <w:right w:val="single" w:sz="4" w:space="0" w:color="auto"/>
            </w:tcBorders>
            <w:shd w:val="clear" w:color="auto" w:fill="auto"/>
            <w:vAlign w:val="center"/>
            <w:hideMark/>
          </w:tcPr>
          <w:p w:rsidR="00153E15" w:rsidRPr="000C36FC" w:rsidRDefault="00153E15"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153E15" w:rsidRPr="000C36FC" w:rsidRDefault="00153E15"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100</w:t>
            </w:r>
          </w:p>
        </w:tc>
        <w:tc>
          <w:tcPr>
            <w:tcW w:w="1134" w:type="dxa"/>
            <w:tcBorders>
              <w:top w:val="nil"/>
              <w:left w:val="nil"/>
              <w:bottom w:val="single" w:sz="4" w:space="0" w:color="auto"/>
              <w:right w:val="single" w:sz="4" w:space="0" w:color="auto"/>
            </w:tcBorders>
            <w:vAlign w:val="center"/>
          </w:tcPr>
          <w:p w:rsidR="00153E15" w:rsidRPr="000C36FC" w:rsidRDefault="00153E15"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100</w:t>
            </w:r>
          </w:p>
        </w:tc>
        <w:tc>
          <w:tcPr>
            <w:tcW w:w="1134" w:type="dxa"/>
            <w:tcBorders>
              <w:top w:val="nil"/>
              <w:left w:val="nil"/>
              <w:bottom w:val="single" w:sz="4" w:space="0" w:color="auto"/>
              <w:right w:val="single" w:sz="4" w:space="0" w:color="auto"/>
            </w:tcBorders>
          </w:tcPr>
          <w:p w:rsidR="00153E15" w:rsidRPr="000C36FC" w:rsidRDefault="00153E15" w:rsidP="00FA1E28">
            <w:pPr>
              <w:suppressAutoHyphens/>
              <w:spacing w:after="0" w:line="240" w:lineRule="auto"/>
              <w:jc w:val="center"/>
              <w:rPr>
                <w:rFonts w:ascii="Times New Roman" w:hAnsi="Times New Roman"/>
                <w:color w:val="000000" w:themeColor="text1"/>
              </w:rPr>
            </w:pPr>
            <w:r w:rsidRPr="000C36FC">
              <w:rPr>
                <w:rFonts w:ascii="Times New Roman" w:hAnsi="Times New Roman"/>
              </w:rPr>
              <w:t>100</w:t>
            </w:r>
          </w:p>
        </w:tc>
      </w:tr>
      <w:tr w:rsidR="001656B7" w:rsidRPr="00391A98" w:rsidTr="000C36FC">
        <w:trPr>
          <w:trHeight w:val="293"/>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sz w:val="24"/>
                <w:szCs w:val="24"/>
              </w:rPr>
            </w:pPr>
            <w:r w:rsidRPr="00391A98">
              <w:rPr>
                <w:rFonts w:ascii="Times New Roman" w:hAnsi="Times New Roman"/>
                <w:sz w:val="24"/>
                <w:szCs w:val="24"/>
              </w:rPr>
              <w:t>Объем осуществленных закупок конкурентными способами, не менее 30%</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rPr>
            </w:pPr>
            <w:r w:rsidRPr="000C36FC">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rPr>
            </w:pPr>
            <w:r w:rsidRPr="000C36FC">
              <w:rPr>
                <w:rFonts w:ascii="Times New Roman" w:hAnsi="Times New Roman"/>
              </w:rPr>
              <w:t>-</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rPr>
            </w:pPr>
            <w:r w:rsidRPr="000C36FC">
              <w:rPr>
                <w:rFonts w:ascii="Times New Roman" w:hAnsi="Times New Roman"/>
              </w:rPr>
              <w:t>51</w:t>
            </w:r>
          </w:p>
        </w:tc>
      </w:tr>
      <w:tr w:rsidR="001656B7" w:rsidRPr="00391A98" w:rsidTr="000C36FC">
        <w:trPr>
          <w:trHeight w:val="553"/>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sz w:val="24"/>
                <w:szCs w:val="24"/>
              </w:rPr>
            </w:pPr>
            <w:r w:rsidRPr="00391A98">
              <w:rPr>
                <w:rFonts w:ascii="Times New Roman" w:hAnsi="Times New Roman"/>
                <w:sz w:val="24"/>
                <w:szCs w:val="24"/>
              </w:rPr>
              <w:t>Ежегодные расходы на обновление материально – технической базы, не менее 1500 тыс. руб.</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т.р.</w:t>
            </w:r>
          </w:p>
        </w:tc>
        <w:tc>
          <w:tcPr>
            <w:tcW w:w="1134" w:type="dxa"/>
            <w:tcBorders>
              <w:top w:val="nil"/>
              <w:left w:val="nil"/>
              <w:bottom w:val="single" w:sz="4" w:space="0" w:color="auto"/>
              <w:right w:val="single" w:sz="4" w:space="0" w:color="auto"/>
            </w:tcBorders>
            <w:shd w:val="clear" w:color="auto" w:fill="auto"/>
            <w:noWrap/>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26 109,42</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pStyle w:val="ae"/>
              <w:suppressAutoHyphens/>
              <w:spacing w:after="0"/>
              <w:ind w:left="34"/>
              <w:jc w:val="center"/>
              <w:rPr>
                <w:rFonts w:ascii="Times New Roman" w:hAnsi="Times New Roman"/>
                <w:color w:val="000000" w:themeColor="text1"/>
              </w:rPr>
            </w:pPr>
            <w:r w:rsidRPr="000C36FC">
              <w:rPr>
                <w:rFonts w:ascii="Times New Roman" w:hAnsi="Times New Roman"/>
                <w:color w:val="000000" w:themeColor="text1"/>
              </w:rPr>
              <w:t>7 577,00</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pStyle w:val="ae"/>
              <w:suppressAutoHyphens/>
              <w:spacing w:after="0"/>
              <w:ind w:left="34"/>
              <w:jc w:val="center"/>
              <w:rPr>
                <w:rFonts w:ascii="Times New Roman" w:hAnsi="Times New Roman"/>
                <w:color w:val="000000" w:themeColor="text1"/>
              </w:rPr>
            </w:pPr>
            <w:r w:rsidRPr="000C36FC">
              <w:rPr>
                <w:rFonts w:ascii="Times New Roman" w:hAnsi="Times New Roman"/>
              </w:rPr>
              <w:t>12 144,62</w:t>
            </w:r>
          </w:p>
        </w:tc>
      </w:tr>
      <w:tr w:rsidR="001656B7" w:rsidRPr="00391A98" w:rsidTr="000C36FC">
        <w:trPr>
          <w:trHeight w:val="553"/>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sz w:val="24"/>
                <w:szCs w:val="24"/>
              </w:rPr>
            </w:pPr>
            <w:r w:rsidRPr="00391A98">
              <w:rPr>
                <w:rFonts w:ascii="Times New Roman" w:hAnsi="Times New Roman"/>
                <w:sz w:val="24"/>
                <w:szCs w:val="24"/>
              </w:rPr>
              <w:t>Пополнение библиотечного фонда и электронно-библиотечных систем Вуза на сумму не менее 1500 тыс. руб.</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т.р.</w:t>
            </w:r>
          </w:p>
        </w:tc>
        <w:tc>
          <w:tcPr>
            <w:tcW w:w="1134" w:type="dxa"/>
            <w:tcBorders>
              <w:top w:val="nil"/>
              <w:left w:val="nil"/>
              <w:bottom w:val="single" w:sz="4" w:space="0" w:color="auto"/>
              <w:right w:val="single" w:sz="4" w:space="0" w:color="auto"/>
            </w:tcBorders>
            <w:shd w:val="clear" w:color="auto" w:fill="auto"/>
            <w:noWrap/>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pStyle w:val="ae"/>
              <w:suppressAutoHyphens/>
              <w:spacing w:after="0"/>
              <w:ind w:left="34"/>
              <w:jc w:val="center"/>
              <w:rPr>
                <w:rFonts w:ascii="Times New Roman" w:hAnsi="Times New Roman"/>
                <w:color w:val="000000" w:themeColor="text1"/>
              </w:rPr>
            </w:pPr>
            <w:r w:rsidRPr="000C36FC">
              <w:rPr>
                <w:rFonts w:ascii="Times New Roman" w:hAnsi="Times New Roman"/>
                <w:color w:val="000000" w:themeColor="text1"/>
              </w:rPr>
              <w:t>854,00</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pStyle w:val="ae"/>
              <w:suppressAutoHyphens/>
              <w:spacing w:after="0"/>
              <w:ind w:left="34"/>
              <w:jc w:val="center"/>
              <w:rPr>
                <w:rFonts w:ascii="Times New Roman" w:hAnsi="Times New Roman"/>
              </w:rPr>
            </w:pPr>
            <w:r w:rsidRPr="000C36FC">
              <w:rPr>
                <w:rFonts w:ascii="Times New Roman" w:hAnsi="Times New Roman"/>
              </w:rPr>
              <w:t>3 026,25</w:t>
            </w:r>
          </w:p>
        </w:tc>
      </w:tr>
      <w:tr w:rsidR="001656B7" w:rsidRPr="00391A98" w:rsidTr="000C36FC">
        <w:trPr>
          <w:trHeight w:val="831"/>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color w:val="000000" w:themeColor="text1"/>
                <w:sz w:val="24"/>
                <w:szCs w:val="24"/>
              </w:rPr>
            </w:pPr>
            <w:r w:rsidRPr="00391A98">
              <w:rPr>
                <w:rFonts w:ascii="Times New Roman" w:hAnsi="Times New Roman"/>
                <w:sz w:val="24"/>
                <w:szCs w:val="24"/>
              </w:rPr>
              <w:t>Отношение средней зарплаты ППР (по всем видам финансового обеспечения деятельности учреждения) к средней зарплате по экономике региона</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w:t>
            </w:r>
          </w:p>
        </w:tc>
        <w:tc>
          <w:tcPr>
            <w:tcW w:w="1134" w:type="dxa"/>
            <w:tcBorders>
              <w:top w:val="nil"/>
              <w:left w:val="nil"/>
              <w:bottom w:val="single" w:sz="4" w:space="0" w:color="auto"/>
              <w:right w:val="single" w:sz="4" w:space="0" w:color="auto"/>
            </w:tcBorders>
            <w:shd w:val="clear" w:color="auto" w:fill="auto"/>
            <w:noWrap/>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163,1</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182,8</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rPr>
              <w:t>201,1</w:t>
            </w:r>
          </w:p>
        </w:tc>
      </w:tr>
      <w:tr w:rsidR="001656B7" w:rsidRPr="00391A98" w:rsidTr="000C36FC">
        <w:trPr>
          <w:trHeight w:val="1090"/>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color w:val="000000" w:themeColor="text1"/>
                <w:sz w:val="24"/>
                <w:szCs w:val="24"/>
              </w:rPr>
            </w:pPr>
            <w:r w:rsidRPr="00391A98">
              <w:rPr>
                <w:rFonts w:ascii="Times New Roman" w:hAnsi="Times New Roman"/>
                <w:sz w:val="24"/>
                <w:szCs w:val="24"/>
              </w:rPr>
              <w:t>Выполнение установленных сроков. Наличие объективных замечаний со стороны контрагентов, сотрудников и студентов,</w:t>
            </w:r>
            <w:r w:rsidR="000C36FC">
              <w:rPr>
                <w:rFonts w:ascii="Times New Roman" w:hAnsi="Times New Roman"/>
                <w:sz w:val="24"/>
                <w:szCs w:val="24"/>
              </w:rPr>
              <w:t xml:space="preserve"> </w:t>
            </w:r>
            <w:r w:rsidRPr="00391A98">
              <w:rPr>
                <w:rFonts w:ascii="Times New Roman" w:hAnsi="Times New Roman"/>
                <w:sz w:val="24"/>
                <w:szCs w:val="24"/>
              </w:rPr>
              <w:t>суммы</w:t>
            </w:r>
            <w:r w:rsidR="000C36FC">
              <w:rPr>
                <w:rFonts w:ascii="Times New Roman" w:hAnsi="Times New Roman"/>
                <w:sz w:val="24"/>
                <w:szCs w:val="24"/>
              </w:rPr>
              <w:t xml:space="preserve"> </w:t>
            </w:r>
            <w:r w:rsidRPr="00391A98">
              <w:rPr>
                <w:rFonts w:ascii="Times New Roman" w:hAnsi="Times New Roman"/>
                <w:sz w:val="24"/>
                <w:szCs w:val="24"/>
              </w:rPr>
              <w:t>обязательств не более 10%</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w:t>
            </w:r>
          </w:p>
        </w:tc>
        <w:tc>
          <w:tcPr>
            <w:tcW w:w="1134" w:type="dxa"/>
            <w:tcBorders>
              <w:top w:val="nil"/>
              <w:left w:val="nil"/>
              <w:bottom w:val="single" w:sz="4" w:space="0" w:color="auto"/>
              <w:right w:val="single" w:sz="4" w:space="0" w:color="auto"/>
            </w:tcBorders>
            <w:shd w:val="clear" w:color="auto" w:fill="auto"/>
            <w:noWrap/>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0,4</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0,3</w:t>
            </w:r>
          </w:p>
        </w:tc>
        <w:tc>
          <w:tcPr>
            <w:tcW w:w="1134" w:type="dxa"/>
            <w:tcBorders>
              <w:top w:val="nil"/>
              <w:left w:val="nil"/>
              <w:bottom w:val="single" w:sz="4" w:space="0" w:color="auto"/>
              <w:right w:val="single" w:sz="4" w:space="0" w:color="auto"/>
            </w:tcBorders>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rPr>
              <w:t>Обязательства исполнены на 100 %</w:t>
            </w:r>
          </w:p>
        </w:tc>
      </w:tr>
      <w:tr w:rsidR="001656B7" w:rsidRPr="00391A98" w:rsidTr="000C36FC">
        <w:trPr>
          <w:trHeight w:val="840"/>
        </w:trPr>
        <w:tc>
          <w:tcPr>
            <w:tcW w:w="5260" w:type="dxa"/>
            <w:tcBorders>
              <w:top w:val="nil"/>
              <w:left w:val="single" w:sz="4" w:space="0" w:color="auto"/>
              <w:bottom w:val="single" w:sz="4" w:space="0" w:color="auto"/>
              <w:right w:val="single" w:sz="4" w:space="0" w:color="auto"/>
            </w:tcBorders>
            <w:shd w:val="clear" w:color="auto" w:fill="auto"/>
            <w:hideMark/>
          </w:tcPr>
          <w:p w:rsidR="001656B7" w:rsidRPr="00391A98" w:rsidRDefault="001656B7" w:rsidP="00FA1E28">
            <w:pPr>
              <w:suppressAutoHyphens/>
              <w:spacing w:after="0" w:line="240" w:lineRule="auto"/>
              <w:rPr>
                <w:rFonts w:ascii="Times New Roman" w:hAnsi="Times New Roman"/>
                <w:color w:val="000000" w:themeColor="text1"/>
                <w:sz w:val="24"/>
                <w:szCs w:val="24"/>
              </w:rPr>
            </w:pPr>
            <w:r w:rsidRPr="00391A98">
              <w:rPr>
                <w:rFonts w:ascii="Times New Roman" w:hAnsi="Times New Roman"/>
                <w:color w:val="000000" w:themeColor="text1"/>
                <w:sz w:val="24"/>
                <w:szCs w:val="24"/>
              </w:rPr>
              <w:t xml:space="preserve">Объем средств за календарный год в расчете на одного НПР (с учетом штатных работников и совместителей) </w:t>
            </w:r>
          </w:p>
        </w:tc>
        <w:tc>
          <w:tcPr>
            <w:tcW w:w="992" w:type="dxa"/>
            <w:tcBorders>
              <w:top w:val="nil"/>
              <w:left w:val="nil"/>
              <w:bottom w:val="single" w:sz="4" w:space="0" w:color="auto"/>
              <w:right w:val="single" w:sz="4" w:space="0" w:color="auto"/>
            </w:tcBorders>
            <w:shd w:val="clear" w:color="auto" w:fill="auto"/>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т.р.</w:t>
            </w:r>
          </w:p>
        </w:tc>
        <w:tc>
          <w:tcPr>
            <w:tcW w:w="1134" w:type="dxa"/>
            <w:tcBorders>
              <w:top w:val="nil"/>
              <w:left w:val="nil"/>
              <w:bottom w:val="single" w:sz="4" w:space="0" w:color="auto"/>
              <w:right w:val="single" w:sz="4" w:space="0" w:color="auto"/>
            </w:tcBorders>
            <w:shd w:val="clear" w:color="auto" w:fill="auto"/>
            <w:noWrap/>
            <w:vAlign w:val="center"/>
            <w:hideMark/>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3485</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color w:val="000000" w:themeColor="text1"/>
              </w:rPr>
              <w:t>3 621,6</w:t>
            </w:r>
          </w:p>
        </w:tc>
        <w:tc>
          <w:tcPr>
            <w:tcW w:w="1134" w:type="dxa"/>
            <w:tcBorders>
              <w:top w:val="nil"/>
              <w:left w:val="nil"/>
              <w:bottom w:val="single" w:sz="4" w:space="0" w:color="auto"/>
              <w:right w:val="single" w:sz="4" w:space="0" w:color="auto"/>
            </w:tcBorders>
            <w:vAlign w:val="center"/>
          </w:tcPr>
          <w:p w:rsidR="001656B7" w:rsidRPr="000C36FC" w:rsidRDefault="001656B7" w:rsidP="00FA1E28">
            <w:pPr>
              <w:suppressAutoHyphens/>
              <w:spacing w:after="0" w:line="240" w:lineRule="auto"/>
              <w:jc w:val="center"/>
              <w:rPr>
                <w:rFonts w:ascii="Times New Roman" w:hAnsi="Times New Roman"/>
                <w:color w:val="000000" w:themeColor="text1"/>
              </w:rPr>
            </w:pPr>
            <w:r w:rsidRPr="000C36FC">
              <w:rPr>
                <w:rFonts w:ascii="Times New Roman" w:hAnsi="Times New Roman"/>
              </w:rPr>
              <w:t>4 342,05</w:t>
            </w:r>
          </w:p>
        </w:tc>
      </w:tr>
    </w:tbl>
    <w:p w:rsidR="003535B2" w:rsidRDefault="003535B2" w:rsidP="00FA1E28">
      <w:pPr>
        <w:suppressAutoHyphens/>
        <w:spacing w:after="0" w:line="240" w:lineRule="auto"/>
        <w:ind w:firstLine="709"/>
        <w:jc w:val="both"/>
        <w:rPr>
          <w:rFonts w:ascii="Times New Roman" w:hAnsi="Times New Roman"/>
          <w:b/>
          <w:sz w:val="24"/>
          <w:szCs w:val="24"/>
          <w:highlight w:val="yellow"/>
        </w:rPr>
      </w:pPr>
    </w:p>
    <w:p w:rsidR="001656B7" w:rsidRPr="001656B7" w:rsidRDefault="001656B7" w:rsidP="00FA1E28">
      <w:pPr>
        <w:suppressAutoHyphens/>
        <w:spacing w:after="0" w:line="240" w:lineRule="auto"/>
        <w:ind w:firstLine="709"/>
        <w:jc w:val="both"/>
        <w:rPr>
          <w:rFonts w:ascii="Times New Roman" w:hAnsi="Times New Roman"/>
          <w:bCs/>
          <w:iCs/>
          <w:sz w:val="28"/>
          <w:szCs w:val="28"/>
        </w:rPr>
      </w:pPr>
      <w:r w:rsidRPr="001656B7">
        <w:rPr>
          <w:rFonts w:ascii="Times New Roman" w:hAnsi="Times New Roman"/>
          <w:bCs/>
          <w:iCs/>
          <w:sz w:val="28"/>
          <w:szCs w:val="28"/>
        </w:rPr>
        <w:t>Финансовое обеспечение учебного, научного и воспитательного процессов необходимыми ресурсами в соответствии с современными требованиями исполнено в полной мере.</w:t>
      </w:r>
    </w:p>
    <w:p w:rsidR="001656B7" w:rsidRPr="001656B7" w:rsidRDefault="001656B7" w:rsidP="00FA1E28">
      <w:pPr>
        <w:suppressAutoHyphens/>
        <w:spacing w:after="0" w:line="240" w:lineRule="auto"/>
        <w:ind w:firstLine="709"/>
        <w:jc w:val="both"/>
        <w:rPr>
          <w:rFonts w:ascii="Times New Roman" w:hAnsi="Times New Roman"/>
          <w:color w:val="000000"/>
          <w:sz w:val="28"/>
          <w:szCs w:val="28"/>
        </w:rPr>
      </w:pPr>
      <w:r w:rsidRPr="001656B7">
        <w:rPr>
          <w:rFonts w:ascii="Times New Roman" w:hAnsi="Times New Roman"/>
          <w:sz w:val="28"/>
          <w:szCs w:val="28"/>
        </w:rPr>
        <w:t>О</w:t>
      </w:r>
      <w:r w:rsidRPr="001656B7">
        <w:rPr>
          <w:rFonts w:ascii="Times New Roman" w:hAnsi="Times New Roman"/>
          <w:color w:val="000000"/>
          <w:sz w:val="28"/>
          <w:szCs w:val="28"/>
        </w:rPr>
        <w:t xml:space="preserve">бязательства перед сотрудниками и студентами университета за 2018 год выполнены в полном объёме. </w:t>
      </w:r>
    </w:p>
    <w:p w:rsidR="001656B7" w:rsidRPr="001656B7" w:rsidRDefault="001656B7" w:rsidP="00FA1E28">
      <w:pPr>
        <w:widowControl w:val="0"/>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1656B7">
        <w:rPr>
          <w:rFonts w:ascii="Times New Roman" w:hAnsi="Times New Roman"/>
          <w:sz w:val="28"/>
          <w:szCs w:val="28"/>
        </w:rPr>
        <w:t xml:space="preserve">В соответствии с </w:t>
      </w:r>
      <w:r w:rsidRPr="001656B7">
        <w:rPr>
          <w:rFonts w:ascii="Times New Roman" w:hAnsi="Times New Roman"/>
          <w:color w:val="000000"/>
          <w:sz w:val="28"/>
          <w:szCs w:val="28"/>
        </w:rPr>
        <w:t>Федеральными законами</w:t>
      </w:r>
      <w:r w:rsidRPr="001656B7">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и от 18.07.2011 N 223-ФЗ «О закупках товаров, работ, услуг отдельными видами юридических лиц», а также Положения о закупках товаров, работ, услуг ФГБОУ ВО «НВГУ» в 2018 году было размещено 682 заказа различными способами, экономия денежных</w:t>
      </w:r>
      <w:proofErr w:type="gramEnd"/>
      <w:r w:rsidRPr="001656B7">
        <w:rPr>
          <w:rFonts w:ascii="Times New Roman" w:hAnsi="Times New Roman"/>
          <w:sz w:val="28"/>
          <w:szCs w:val="28"/>
        </w:rPr>
        <w:t xml:space="preserve"> средств от снижения стоимости приобретаемых товаров, работ и услуг при размещении заказов составила 6 074 830,22 рублей.</w:t>
      </w:r>
    </w:p>
    <w:p w:rsidR="001656B7" w:rsidRPr="001656B7" w:rsidRDefault="001656B7" w:rsidP="00FA1E28">
      <w:pPr>
        <w:suppressAutoHyphens/>
        <w:spacing w:after="0" w:line="240" w:lineRule="auto"/>
        <w:ind w:firstLine="709"/>
        <w:jc w:val="both"/>
        <w:rPr>
          <w:rFonts w:ascii="Times New Roman" w:hAnsi="Times New Roman"/>
          <w:color w:val="000000"/>
          <w:sz w:val="28"/>
          <w:szCs w:val="28"/>
        </w:rPr>
      </w:pPr>
      <w:r w:rsidRPr="001656B7">
        <w:rPr>
          <w:rFonts w:ascii="Times New Roman" w:hAnsi="Times New Roman"/>
          <w:color w:val="000000"/>
          <w:sz w:val="28"/>
          <w:szCs w:val="28"/>
        </w:rPr>
        <w:t xml:space="preserve">Замечаний со стороны контрагентов по поводу исполнения </w:t>
      </w:r>
      <w:r w:rsidR="00A11911">
        <w:rPr>
          <w:rFonts w:ascii="Times New Roman" w:hAnsi="Times New Roman"/>
          <w:color w:val="000000"/>
          <w:sz w:val="28"/>
          <w:szCs w:val="28"/>
        </w:rPr>
        <w:t>у</w:t>
      </w:r>
      <w:r w:rsidRPr="001656B7">
        <w:rPr>
          <w:rFonts w:ascii="Times New Roman" w:hAnsi="Times New Roman"/>
          <w:color w:val="000000"/>
          <w:sz w:val="28"/>
          <w:szCs w:val="28"/>
        </w:rPr>
        <w:t>ниверситетом принятых на себя обязательств не поступало.</w:t>
      </w:r>
    </w:p>
    <w:p w:rsidR="001656B7" w:rsidRDefault="001656B7" w:rsidP="00FA1E28">
      <w:pPr>
        <w:suppressAutoHyphens/>
        <w:spacing w:after="0" w:line="240" w:lineRule="auto"/>
        <w:ind w:firstLine="709"/>
        <w:jc w:val="both"/>
        <w:rPr>
          <w:rFonts w:ascii="Times New Roman" w:hAnsi="Times New Roman"/>
          <w:color w:val="000000"/>
          <w:sz w:val="28"/>
          <w:szCs w:val="28"/>
        </w:rPr>
      </w:pPr>
      <w:r w:rsidRPr="001656B7">
        <w:rPr>
          <w:rFonts w:ascii="Times New Roman" w:hAnsi="Times New Roman"/>
          <w:color w:val="000000"/>
          <w:sz w:val="28"/>
          <w:szCs w:val="28"/>
        </w:rPr>
        <w:t>Университетом взыскано штрафов и пеней с контрагентов за ненадлежащее исполнение обязательств по договору в сумме 937 232,04 рублей.</w:t>
      </w:r>
    </w:p>
    <w:p w:rsidR="00B23C16" w:rsidRDefault="00B23C16" w:rsidP="00FA1E28">
      <w:pPr>
        <w:suppressAutoHyphens/>
        <w:spacing w:after="0" w:line="240" w:lineRule="auto"/>
        <w:ind w:firstLine="709"/>
        <w:jc w:val="both"/>
        <w:rPr>
          <w:rFonts w:ascii="Times New Roman" w:hAnsi="Times New Roman"/>
          <w:i/>
          <w:color w:val="000000" w:themeColor="text1"/>
          <w:sz w:val="28"/>
          <w:szCs w:val="28"/>
        </w:rPr>
      </w:pPr>
    </w:p>
    <w:p w:rsidR="001656B7" w:rsidRPr="008308A4" w:rsidRDefault="001656B7" w:rsidP="00FA1E28">
      <w:pPr>
        <w:suppressAutoHyphens/>
        <w:spacing w:after="0" w:line="240" w:lineRule="auto"/>
        <w:ind w:firstLine="709"/>
        <w:jc w:val="both"/>
        <w:rPr>
          <w:rFonts w:ascii="Times New Roman" w:hAnsi="Times New Roman"/>
          <w:i/>
          <w:color w:val="000000" w:themeColor="text1"/>
          <w:sz w:val="28"/>
          <w:szCs w:val="28"/>
        </w:rPr>
      </w:pPr>
      <w:r w:rsidRPr="008308A4">
        <w:rPr>
          <w:rFonts w:ascii="Times New Roman" w:hAnsi="Times New Roman"/>
          <w:i/>
          <w:color w:val="000000" w:themeColor="text1"/>
          <w:sz w:val="28"/>
          <w:szCs w:val="28"/>
        </w:rPr>
        <w:t>Основные результаты по процессу ПП01.02 Управление финансами:</w:t>
      </w:r>
    </w:p>
    <w:p w:rsidR="001656B7" w:rsidRPr="001656B7" w:rsidRDefault="00923181" w:rsidP="00FA1E28">
      <w:pPr>
        <w:pStyle w:val="ae"/>
        <w:numPr>
          <w:ilvl w:val="0"/>
          <w:numId w:val="39"/>
        </w:numPr>
        <w:tabs>
          <w:tab w:val="left" w:pos="1134"/>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001656B7" w:rsidRPr="001656B7">
        <w:rPr>
          <w:rFonts w:ascii="Times New Roman" w:hAnsi="Times New Roman"/>
          <w:sz w:val="28"/>
          <w:szCs w:val="28"/>
        </w:rPr>
        <w:t xml:space="preserve"> 2018 году было размещено 682 заказа различными способами, экономия денежных средств от снижения стоимости приобретаемых товаров, работ и услуг при размещении заказов составила 6 074 830,22 рублей.</w:t>
      </w:r>
    </w:p>
    <w:p w:rsidR="00391A98" w:rsidRDefault="001656B7" w:rsidP="00FA1E28">
      <w:pPr>
        <w:pStyle w:val="ae"/>
        <w:numPr>
          <w:ilvl w:val="0"/>
          <w:numId w:val="39"/>
        </w:numPr>
        <w:tabs>
          <w:tab w:val="left" w:pos="1134"/>
        </w:tabs>
        <w:suppressAutoHyphens/>
        <w:spacing w:after="0" w:line="240" w:lineRule="auto"/>
        <w:ind w:left="0" w:firstLine="709"/>
        <w:jc w:val="both"/>
        <w:rPr>
          <w:rFonts w:ascii="Times New Roman" w:hAnsi="Times New Roman"/>
          <w:sz w:val="28"/>
          <w:szCs w:val="28"/>
        </w:rPr>
      </w:pPr>
      <w:r w:rsidRPr="001656B7">
        <w:rPr>
          <w:rFonts w:ascii="Times New Roman" w:hAnsi="Times New Roman"/>
          <w:sz w:val="28"/>
          <w:szCs w:val="28"/>
        </w:rPr>
        <w:t xml:space="preserve">Средняя заработная плата ППС в 2018 г. доведена до уровня 201,1 % по отношению к средней зарплате по экономике региона. </w:t>
      </w:r>
    </w:p>
    <w:p w:rsidR="001656B7" w:rsidRPr="00391A98" w:rsidRDefault="001656B7" w:rsidP="00FA1E28">
      <w:pPr>
        <w:pStyle w:val="ae"/>
        <w:numPr>
          <w:ilvl w:val="0"/>
          <w:numId w:val="39"/>
        </w:numPr>
        <w:tabs>
          <w:tab w:val="left" w:pos="1134"/>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Прирост объема субсидии по отношению к предшествующему периоду соста</w:t>
      </w:r>
      <w:r w:rsidR="00391A98">
        <w:rPr>
          <w:rFonts w:ascii="Times New Roman" w:hAnsi="Times New Roman"/>
          <w:sz w:val="28"/>
          <w:szCs w:val="28"/>
        </w:rPr>
        <w:t>вил 27,3 %; п</w:t>
      </w:r>
      <w:r w:rsidRPr="00391A98">
        <w:rPr>
          <w:rFonts w:ascii="Times New Roman" w:hAnsi="Times New Roman"/>
          <w:sz w:val="28"/>
          <w:szCs w:val="28"/>
        </w:rPr>
        <w:t>рирост поступлений от приносящей доход деятельности по отношению к предшествующему периоду составил 20,76 % (пороговое значение 5 %).</w:t>
      </w:r>
    </w:p>
    <w:p w:rsidR="008308A4" w:rsidRPr="001A2A5C" w:rsidRDefault="008308A4" w:rsidP="00FA1E28">
      <w:pPr>
        <w:suppressAutoHyphens/>
        <w:spacing w:after="0" w:line="240" w:lineRule="auto"/>
        <w:ind w:firstLine="709"/>
        <w:jc w:val="both"/>
        <w:rPr>
          <w:rFonts w:ascii="Times New Roman" w:hAnsi="Times New Roman"/>
          <w:b/>
          <w:sz w:val="24"/>
          <w:szCs w:val="24"/>
          <w:highlight w:val="yellow"/>
        </w:rPr>
      </w:pPr>
    </w:p>
    <w:p w:rsidR="005A7354" w:rsidRPr="00391A98" w:rsidRDefault="00D4078A" w:rsidP="00FA1E28">
      <w:pPr>
        <w:suppressAutoHyphens/>
        <w:spacing w:after="0" w:line="240" w:lineRule="auto"/>
        <w:ind w:firstLine="709"/>
        <w:jc w:val="both"/>
        <w:rPr>
          <w:rFonts w:ascii="Times New Roman" w:hAnsi="Times New Roman"/>
          <w:b/>
          <w:sz w:val="28"/>
          <w:szCs w:val="28"/>
        </w:rPr>
      </w:pPr>
      <w:r w:rsidRPr="00391A98">
        <w:rPr>
          <w:rFonts w:ascii="Times New Roman" w:hAnsi="Times New Roman"/>
          <w:b/>
          <w:sz w:val="28"/>
          <w:szCs w:val="28"/>
        </w:rPr>
        <w:t>П</w:t>
      </w:r>
      <w:r w:rsidR="009B0475" w:rsidRPr="00391A98">
        <w:rPr>
          <w:rFonts w:ascii="Times New Roman" w:hAnsi="Times New Roman"/>
          <w:b/>
          <w:sz w:val="28"/>
          <w:szCs w:val="28"/>
        </w:rPr>
        <w:t>П01.0</w:t>
      </w:r>
      <w:r w:rsidRPr="00391A98">
        <w:rPr>
          <w:rFonts w:ascii="Times New Roman" w:hAnsi="Times New Roman"/>
          <w:b/>
          <w:sz w:val="28"/>
          <w:szCs w:val="28"/>
        </w:rPr>
        <w:t>3</w:t>
      </w:r>
      <w:r w:rsidR="009B0475" w:rsidRPr="00391A98">
        <w:rPr>
          <w:rFonts w:ascii="Times New Roman" w:hAnsi="Times New Roman"/>
          <w:b/>
          <w:sz w:val="28"/>
          <w:szCs w:val="28"/>
        </w:rPr>
        <w:t xml:space="preserve"> </w:t>
      </w:r>
      <w:r w:rsidR="005A7354" w:rsidRPr="00391A98">
        <w:rPr>
          <w:rFonts w:ascii="Times New Roman" w:hAnsi="Times New Roman"/>
          <w:b/>
          <w:sz w:val="28"/>
          <w:szCs w:val="28"/>
        </w:rPr>
        <w:t>Управление персоналом</w:t>
      </w:r>
    </w:p>
    <w:p w:rsidR="00391A98" w:rsidRPr="00A17265" w:rsidRDefault="00391A98" w:rsidP="00FA1E28">
      <w:pPr>
        <w:suppressAutoHyphens/>
        <w:spacing w:after="0" w:line="240" w:lineRule="auto"/>
        <w:ind w:firstLine="709"/>
        <w:jc w:val="both"/>
        <w:rPr>
          <w:rFonts w:ascii="Times New Roman" w:eastAsia="Calibri" w:hAnsi="Times New Roman"/>
          <w:sz w:val="28"/>
          <w:szCs w:val="28"/>
        </w:rPr>
      </w:pPr>
      <w:proofErr w:type="gramStart"/>
      <w:r w:rsidRPr="00A17265">
        <w:rPr>
          <w:rFonts w:ascii="Times New Roman" w:eastAsia="Calibri" w:hAnsi="Times New Roman"/>
          <w:sz w:val="28"/>
          <w:szCs w:val="28"/>
        </w:rPr>
        <w:t xml:space="preserve">В 2018 году во исполнение распоряжения Правительства РФ от 30.04.2014 г.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проводилась работа по совершенствованию системы оплаты труда </w:t>
      </w:r>
      <w:r w:rsidRPr="00A17265">
        <w:rPr>
          <w:rFonts w:ascii="Times New Roman" w:eastAsia="Calibri" w:hAnsi="Times New Roman"/>
          <w:bCs/>
          <w:sz w:val="28"/>
          <w:szCs w:val="28"/>
        </w:rPr>
        <w:t xml:space="preserve">и материального стимулирования работников университета, а также продолжилась работа </w:t>
      </w:r>
      <w:r w:rsidRPr="00A17265">
        <w:rPr>
          <w:rFonts w:ascii="Times New Roman" w:eastAsia="Calibri" w:hAnsi="Times New Roman"/>
          <w:sz w:val="28"/>
          <w:szCs w:val="28"/>
        </w:rPr>
        <w:t>по переводу научно-педагогических работников</w:t>
      </w:r>
      <w:r w:rsidR="000C36FC">
        <w:rPr>
          <w:rFonts w:ascii="Times New Roman" w:eastAsia="Calibri" w:hAnsi="Times New Roman"/>
          <w:sz w:val="28"/>
          <w:szCs w:val="28"/>
        </w:rPr>
        <w:t xml:space="preserve"> </w:t>
      </w:r>
      <w:r w:rsidRPr="00A17265">
        <w:rPr>
          <w:rFonts w:ascii="Times New Roman" w:eastAsia="Calibri" w:hAnsi="Times New Roman"/>
          <w:sz w:val="28"/>
          <w:szCs w:val="28"/>
        </w:rPr>
        <w:t xml:space="preserve">на «эффективный контракт». </w:t>
      </w:r>
      <w:proofErr w:type="gramEnd"/>
    </w:p>
    <w:p w:rsidR="00391A98" w:rsidRPr="00A17265" w:rsidRDefault="00391A98" w:rsidP="00FA1E28">
      <w:pPr>
        <w:shd w:val="clear" w:color="auto" w:fill="FFFFFF"/>
        <w:suppressAutoHyphens/>
        <w:spacing w:after="0" w:line="240" w:lineRule="auto"/>
        <w:ind w:right="154" w:firstLine="709"/>
        <w:jc w:val="both"/>
        <w:rPr>
          <w:rFonts w:ascii="Times New Roman" w:eastAsia="Calibri" w:hAnsi="Times New Roman"/>
          <w:sz w:val="28"/>
          <w:szCs w:val="28"/>
        </w:rPr>
      </w:pPr>
      <w:proofErr w:type="gramStart"/>
      <w:r w:rsidRPr="00A17265">
        <w:rPr>
          <w:rFonts w:ascii="Times New Roman" w:hAnsi="Times New Roman"/>
          <w:sz w:val="28"/>
          <w:szCs w:val="28"/>
        </w:rPr>
        <w:t>В 2018 году б</w:t>
      </w:r>
      <w:r w:rsidRPr="00A17265">
        <w:rPr>
          <w:rFonts w:ascii="Times New Roman" w:eastAsia="Calibri" w:hAnsi="Times New Roman"/>
          <w:sz w:val="28"/>
          <w:szCs w:val="28"/>
        </w:rPr>
        <w:t xml:space="preserve">ыли уточнены критерии оценки эффективности деятельности научно-педагогических </w:t>
      </w:r>
      <w:r w:rsidRPr="000C36FC">
        <w:rPr>
          <w:rFonts w:ascii="Times New Roman" w:eastAsia="Calibri" w:hAnsi="Times New Roman"/>
          <w:sz w:val="28"/>
          <w:szCs w:val="28"/>
        </w:rPr>
        <w:t>работников (</w:t>
      </w:r>
      <w:r w:rsidRPr="000C36FC">
        <w:rPr>
          <w:rStyle w:val="afc"/>
          <w:rFonts w:ascii="Times New Roman" w:eastAsia="Calibri" w:hAnsi="Times New Roman"/>
          <w:b w:val="0"/>
          <w:sz w:val="28"/>
          <w:szCs w:val="28"/>
        </w:rPr>
        <w:t>Положение об оценке эффективности деятельности научно-педагогических работников ФГБОУ ВО «Нижневартовский государственный университет»</w:t>
      </w:r>
      <w:r w:rsidRPr="00A17265">
        <w:rPr>
          <w:rStyle w:val="afc"/>
          <w:rFonts w:ascii="Times New Roman" w:eastAsia="Calibri" w:hAnsi="Times New Roman"/>
          <w:sz w:val="28"/>
          <w:szCs w:val="28"/>
        </w:rPr>
        <w:t xml:space="preserve"> </w:t>
      </w:r>
      <w:r w:rsidRPr="00A17265">
        <w:rPr>
          <w:rFonts w:ascii="Times New Roman" w:eastAsia="Calibri" w:hAnsi="Times New Roman"/>
          <w:sz w:val="28"/>
          <w:szCs w:val="28"/>
        </w:rPr>
        <w:t>(изменения приняты ученым советом 29.05.2018, протокол № 11).</w:t>
      </w:r>
      <w:proofErr w:type="gramEnd"/>
      <w:r w:rsidRPr="00A17265">
        <w:rPr>
          <w:rFonts w:ascii="Times New Roman" w:eastAsia="Calibri" w:hAnsi="Times New Roman"/>
          <w:sz w:val="28"/>
          <w:szCs w:val="28"/>
        </w:rPr>
        <w:t xml:space="preserve"> Также были внесены изменения в Положение «Критерии и показатели оценки эффективности и структура стимулирующих выплат работникам НВГУ (административно-управленческий персонал и педагогические работники, не относящиеся к ППС)», принято </w:t>
      </w:r>
      <w:r w:rsidRPr="00A17265">
        <w:rPr>
          <w:rFonts w:ascii="Times New Roman" w:hAnsi="Times New Roman"/>
          <w:sz w:val="28"/>
          <w:szCs w:val="28"/>
        </w:rPr>
        <w:t>У</w:t>
      </w:r>
      <w:r w:rsidRPr="00A17265">
        <w:rPr>
          <w:rFonts w:ascii="Times New Roman" w:eastAsia="Calibri" w:hAnsi="Times New Roman"/>
          <w:sz w:val="28"/>
          <w:szCs w:val="28"/>
        </w:rPr>
        <w:t>ченым советом 27.11.2018, протокол № 17, в частности, уточнены критерии и показатели отдельных руководителей в связи с реорганизацией структуры университета и изменением должностных обязанностей.</w:t>
      </w:r>
    </w:p>
    <w:p w:rsidR="00391A98" w:rsidRPr="00A17265" w:rsidRDefault="00391A98" w:rsidP="00FA1E28">
      <w:pPr>
        <w:suppressAutoHyphens/>
        <w:spacing w:after="0" w:line="240" w:lineRule="auto"/>
        <w:ind w:firstLine="709"/>
        <w:jc w:val="both"/>
        <w:rPr>
          <w:rFonts w:ascii="Times New Roman" w:eastAsia="Calibri" w:hAnsi="Times New Roman"/>
          <w:b/>
          <w:sz w:val="28"/>
          <w:szCs w:val="28"/>
        </w:rPr>
      </w:pPr>
      <w:proofErr w:type="gramStart"/>
      <w:r w:rsidRPr="00A17265">
        <w:rPr>
          <w:rFonts w:ascii="Times New Roman" w:eastAsia="Calibri" w:hAnsi="Times New Roman"/>
          <w:sz w:val="28"/>
          <w:szCs w:val="28"/>
        </w:rPr>
        <w:t>В результате проведенных мероприятий были заключены дополнительные соглашения («эффективный контракт») по итогам работы в 2018 году с категориями работников – руководители (ректорат, руководители структурных подразделений) – 23, что составляет 92% от общего количества; научно-педагогические работники (деканы, заместители деканов, заведующие кафедрами, педагогические работники, относящиеся к профессорско-преподавательскому составу, прочие педагогические работники, научные работники</w:t>
      </w:r>
      <w:r w:rsidRPr="00A17265">
        <w:rPr>
          <w:rFonts w:ascii="Times New Roman" w:hAnsi="Times New Roman"/>
          <w:sz w:val="28"/>
          <w:szCs w:val="28"/>
        </w:rPr>
        <w:t>) – 177, что составляет 93%</w:t>
      </w:r>
      <w:r w:rsidRPr="00A17265">
        <w:rPr>
          <w:rFonts w:ascii="Times New Roman" w:eastAsia="Calibri" w:hAnsi="Times New Roman"/>
          <w:sz w:val="28"/>
          <w:szCs w:val="28"/>
        </w:rPr>
        <w:t xml:space="preserve"> от общего количества. </w:t>
      </w:r>
      <w:proofErr w:type="gramEnd"/>
    </w:p>
    <w:p w:rsidR="00391A98" w:rsidRPr="00A17265" w:rsidRDefault="00391A98" w:rsidP="00FA1E28">
      <w:pPr>
        <w:pStyle w:val="Style2"/>
        <w:widowControl/>
        <w:suppressAutoHyphens/>
        <w:spacing w:line="240" w:lineRule="auto"/>
        <w:ind w:firstLine="709"/>
        <w:rPr>
          <w:spacing w:val="-1"/>
          <w:sz w:val="28"/>
          <w:szCs w:val="28"/>
        </w:rPr>
      </w:pPr>
      <w:r w:rsidRPr="00A17265">
        <w:rPr>
          <w:rStyle w:val="FontStyle15"/>
          <w:sz w:val="28"/>
          <w:szCs w:val="28"/>
        </w:rPr>
        <w:t>В 2018 году прошли процедуру конкурса и выборов 124 педагогических работников, относящихся к профессорско-преподавательскому составу и научных работников.</w:t>
      </w:r>
    </w:p>
    <w:p w:rsidR="00391A98" w:rsidRPr="00A17265" w:rsidRDefault="00391A98" w:rsidP="00FA1E28">
      <w:pPr>
        <w:pStyle w:val="aff3"/>
        <w:tabs>
          <w:tab w:val="left" w:pos="709"/>
        </w:tabs>
        <w:suppressAutoHyphens/>
        <w:spacing w:line="240" w:lineRule="auto"/>
        <w:ind w:left="0" w:firstLine="709"/>
        <w:rPr>
          <w:color w:val="auto"/>
          <w:spacing w:val="0"/>
        </w:rPr>
      </w:pPr>
      <w:r w:rsidRPr="00A17265">
        <w:rPr>
          <w:color w:val="auto"/>
          <w:spacing w:val="0"/>
        </w:rPr>
        <w:lastRenderedPageBreak/>
        <w:t xml:space="preserve">Повышение квалификации и профессиональной подготовки работников осуществлялось в соответствии с запланированными мероприятиями. В 2018 году 78% научно-педагогических работников </w:t>
      </w:r>
      <w:r w:rsidR="00A11911">
        <w:rPr>
          <w:color w:val="auto"/>
          <w:spacing w:val="0"/>
        </w:rPr>
        <w:t>у</w:t>
      </w:r>
      <w:r w:rsidRPr="00A17265">
        <w:rPr>
          <w:color w:val="auto"/>
          <w:spacing w:val="0"/>
        </w:rPr>
        <w:t>ниверситета получили дополнительное профессиональное образование (профессиональная переподготовка, повышение квалификации, стажировка).</w:t>
      </w:r>
    </w:p>
    <w:p w:rsidR="00391A98" w:rsidRPr="00A17265" w:rsidRDefault="00391A98" w:rsidP="00FA1E28">
      <w:pPr>
        <w:suppressAutoHyphens/>
        <w:spacing w:after="0" w:line="240" w:lineRule="auto"/>
        <w:ind w:firstLine="709"/>
        <w:jc w:val="both"/>
        <w:rPr>
          <w:rFonts w:ascii="Times New Roman" w:hAnsi="Times New Roman"/>
          <w:sz w:val="28"/>
          <w:szCs w:val="28"/>
        </w:rPr>
      </w:pPr>
      <w:proofErr w:type="gramStart"/>
      <w:r w:rsidRPr="00A17265">
        <w:rPr>
          <w:rFonts w:ascii="Times New Roman" w:hAnsi="Times New Roman"/>
          <w:sz w:val="28"/>
          <w:szCs w:val="28"/>
        </w:rPr>
        <w:t>Моральное поощрение работников НВГУ в 2018 году: п</w:t>
      </w:r>
      <w:r w:rsidRPr="00A17265">
        <w:rPr>
          <w:rFonts w:ascii="Times New Roman" w:eastAsia="Calibri" w:hAnsi="Times New Roman"/>
          <w:sz w:val="28"/>
          <w:szCs w:val="28"/>
        </w:rPr>
        <w:t>очетное звание «Почетный профессор ФГБОУ ВО «Нижневартовский государственный университет»</w:t>
      </w:r>
      <w:r w:rsidRPr="00A17265">
        <w:rPr>
          <w:rFonts w:ascii="Times New Roman" w:hAnsi="Times New Roman"/>
          <w:sz w:val="28"/>
          <w:szCs w:val="28"/>
        </w:rPr>
        <w:t xml:space="preserve"> – 1, знак «За заслуги перед Университетом» - 1, медаль «За верность и преданность Университету» - 4, почетная грамота Губернатора Ханты-Мансийского автономного округа – </w:t>
      </w:r>
      <w:proofErr w:type="spellStart"/>
      <w:r w:rsidRPr="00A17265">
        <w:rPr>
          <w:rFonts w:ascii="Times New Roman" w:hAnsi="Times New Roman"/>
          <w:sz w:val="28"/>
          <w:szCs w:val="28"/>
        </w:rPr>
        <w:t>Югры</w:t>
      </w:r>
      <w:proofErr w:type="spellEnd"/>
      <w:r w:rsidRPr="00A17265">
        <w:rPr>
          <w:rFonts w:ascii="Times New Roman" w:hAnsi="Times New Roman"/>
          <w:sz w:val="28"/>
          <w:szCs w:val="28"/>
        </w:rPr>
        <w:t xml:space="preserve"> – 1,</w:t>
      </w:r>
      <w:r w:rsidR="000C36FC">
        <w:rPr>
          <w:rFonts w:ascii="Times New Roman" w:hAnsi="Times New Roman"/>
          <w:sz w:val="28"/>
          <w:szCs w:val="28"/>
        </w:rPr>
        <w:t xml:space="preserve"> </w:t>
      </w:r>
      <w:r w:rsidRPr="00A17265">
        <w:rPr>
          <w:rFonts w:ascii="Times New Roman" w:hAnsi="Times New Roman"/>
          <w:sz w:val="28"/>
          <w:szCs w:val="28"/>
        </w:rPr>
        <w:t>п</w:t>
      </w:r>
      <w:r w:rsidRPr="00A17265">
        <w:rPr>
          <w:rFonts w:ascii="Times New Roman" w:eastAsia="Calibri" w:hAnsi="Times New Roman"/>
          <w:sz w:val="28"/>
          <w:szCs w:val="28"/>
        </w:rPr>
        <w:t>очетное звание «Почетный работник сферы образования РФ»</w:t>
      </w:r>
      <w:r w:rsidRPr="00A17265">
        <w:rPr>
          <w:rFonts w:ascii="Times New Roman" w:hAnsi="Times New Roman"/>
          <w:sz w:val="28"/>
          <w:szCs w:val="28"/>
        </w:rPr>
        <w:t xml:space="preserve"> – 4, почетная грамота Министерства науки и высшего образования РФ – 2, почетная грамота Департамента образования и</w:t>
      </w:r>
      <w:proofErr w:type="gramEnd"/>
      <w:r w:rsidRPr="00A17265">
        <w:rPr>
          <w:rFonts w:ascii="Times New Roman" w:hAnsi="Times New Roman"/>
          <w:sz w:val="28"/>
          <w:szCs w:val="28"/>
        </w:rPr>
        <w:t xml:space="preserve"> молодежной политики Ханты-Мансийского автономного округа – </w:t>
      </w:r>
      <w:proofErr w:type="spellStart"/>
      <w:r w:rsidRPr="00A17265">
        <w:rPr>
          <w:rFonts w:ascii="Times New Roman" w:hAnsi="Times New Roman"/>
          <w:sz w:val="28"/>
          <w:szCs w:val="28"/>
        </w:rPr>
        <w:t>Югры</w:t>
      </w:r>
      <w:proofErr w:type="spellEnd"/>
      <w:r w:rsidRPr="00A17265">
        <w:rPr>
          <w:rFonts w:ascii="Times New Roman" w:hAnsi="Times New Roman"/>
          <w:sz w:val="28"/>
          <w:szCs w:val="28"/>
        </w:rPr>
        <w:t xml:space="preserve"> – 13, б</w:t>
      </w:r>
      <w:r w:rsidRPr="00A17265">
        <w:rPr>
          <w:rFonts w:ascii="Times New Roman" w:eastAsia="Calibri" w:hAnsi="Times New Roman"/>
          <w:sz w:val="28"/>
          <w:szCs w:val="28"/>
        </w:rPr>
        <w:t xml:space="preserve">лагодарственное письмо </w:t>
      </w:r>
      <w:r w:rsidRPr="00A17265">
        <w:rPr>
          <w:rFonts w:ascii="Times New Roman" w:hAnsi="Times New Roman"/>
          <w:sz w:val="28"/>
          <w:szCs w:val="28"/>
        </w:rPr>
        <w:t>Департамента образования и молодежной политики Ханты-Мансийского автономного округа</w:t>
      </w:r>
      <w:r w:rsidRPr="00A17265">
        <w:rPr>
          <w:rFonts w:ascii="Times New Roman" w:eastAsia="Calibri" w:hAnsi="Times New Roman"/>
          <w:sz w:val="28"/>
          <w:szCs w:val="28"/>
        </w:rPr>
        <w:t xml:space="preserve"> – </w:t>
      </w:r>
      <w:proofErr w:type="spellStart"/>
      <w:r w:rsidRPr="00A17265">
        <w:rPr>
          <w:rFonts w:ascii="Times New Roman" w:eastAsia="Calibri" w:hAnsi="Times New Roman"/>
          <w:sz w:val="28"/>
          <w:szCs w:val="28"/>
        </w:rPr>
        <w:t>Югры</w:t>
      </w:r>
      <w:proofErr w:type="spellEnd"/>
      <w:r w:rsidRPr="00A17265">
        <w:rPr>
          <w:rFonts w:ascii="Times New Roman" w:hAnsi="Times New Roman"/>
          <w:sz w:val="28"/>
          <w:szCs w:val="28"/>
        </w:rPr>
        <w:t xml:space="preserve"> – 7, почетная грамота Администрации Нижневартовского района – 2, почетная грамота Главы города Нижневартовска – 1, благодарственное</w:t>
      </w:r>
      <w:r w:rsidR="000C36FC">
        <w:rPr>
          <w:rFonts w:ascii="Times New Roman" w:hAnsi="Times New Roman"/>
          <w:sz w:val="28"/>
          <w:szCs w:val="28"/>
        </w:rPr>
        <w:t xml:space="preserve"> </w:t>
      </w:r>
      <w:r w:rsidRPr="00A17265">
        <w:rPr>
          <w:rFonts w:ascii="Times New Roman" w:hAnsi="Times New Roman"/>
          <w:sz w:val="28"/>
          <w:szCs w:val="28"/>
        </w:rPr>
        <w:t>письмо Председателя Думы города Нижневартовска – 1.</w:t>
      </w:r>
    </w:p>
    <w:p w:rsidR="00391A98" w:rsidRDefault="00391A98" w:rsidP="00FA1E28">
      <w:pPr>
        <w:suppressAutoHyphens/>
        <w:spacing w:after="0" w:line="240" w:lineRule="auto"/>
        <w:ind w:firstLine="709"/>
        <w:jc w:val="both"/>
        <w:rPr>
          <w:rFonts w:ascii="Times New Roman" w:hAnsi="Times New Roman"/>
          <w:i/>
          <w:color w:val="000000" w:themeColor="text1"/>
          <w:sz w:val="28"/>
          <w:szCs w:val="28"/>
        </w:rPr>
      </w:pPr>
    </w:p>
    <w:p w:rsidR="005579C5" w:rsidRPr="00391A98" w:rsidRDefault="005579C5" w:rsidP="00FA1E28">
      <w:pPr>
        <w:suppressAutoHyphens/>
        <w:spacing w:after="0" w:line="240" w:lineRule="auto"/>
        <w:ind w:firstLine="709"/>
        <w:jc w:val="both"/>
        <w:rPr>
          <w:rFonts w:ascii="Times New Roman" w:hAnsi="Times New Roman"/>
          <w:i/>
          <w:color w:val="000000" w:themeColor="text1"/>
          <w:sz w:val="28"/>
          <w:szCs w:val="28"/>
        </w:rPr>
      </w:pPr>
      <w:r w:rsidRPr="00391A98">
        <w:rPr>
          <w:rFonts w:ascii="Times New Roman" w:hAnsi="Times New Roman"/>
          <w:i/>
          <w:color w:val="000000" w:themeColor="text1"/>
          <w:sz w:val="28"/>
          <w:szCs w:val="28"/>
        </w:rPr>
        <w:t>Основные результаты деятельности по процессу ПП01.03 Управление персоналом:</w:t>
      </w:r>
    </w:p>
    <w:p w:rsidR="00391A98" w:rsidRPr="00391A98" w:rsidRDefault="00391A98" w:rsidP="00FA1E28">
      <w:pPr>
        <w:pStyle w:val="ae"/>
        <w:numPr>
          <w:ilvl w:val="0"/>
          <w:numId w:val="40"/>
        </w:numPr>
        <w:tabs>
          <w:tab w:val="left" w:pos="993"/>
        </w:tabs>
        <w:suppressAutoHyphens/>
        <w:spacing w:after="0" w:line="240" w:lineRule="auto"/>
        <w:ind w:left="0" w:firstLine="709"/>
        <w:jc w:val="both"/>
        <w:rPr>
          <w:rFonts w:ascii="Times New Roman" w:hAnsi="Times New Roman"/>
          <w:sz w:val="28"/>
          <w:szCs w:val="28"/>
        </w:rPr>
      </w:pPr>
      <w:r w:rsidRPr="00391A98">
        <w:rPr>
          <w:rFonts w:ascii="Times New Roman" w:eastAsia="Calibri" w:hAnsi="Times New Roman"/>
          <w:sz w:val="28"/>
          <w:szCs w:val="28"/>
        </w:rPr>
        <w:t xml:space="preserve">Заключены дополнительные соглашения («эффективный контракт»): руководители – 23 чел. (92%); научно-педагогические работники </w:t>
      </w:r>
      <w:r w:rsidRPr="00391A98">
        <w:rPr>
          <w:rFonts w:ascii="Times New Roman" w:hAnsi="Times New Roman"/>
          <w:sz w:val="28"/>
          <w:szCs w:val="28"/>
        </w:rPr>
        <w:t>– 177 чел. (93%)</w:t>
      </w:r>
      <w:r w:rsidRPr="00391A98">
        <w:rPr>
          <w:rFonts w:ascii="Times New Roman" w:eastAsia="Calibri" w:hAnsi="Times New Roman"/>
          <w:sz w:val="28"/>
          <w:szCs w:val="28"/>
        </w:rPr>
        <w:t xml:space="preserve">. </w:t>
      </w:r>
    </w:p>
    <w:p w:rsidR="00391A98" w:rsidRPr="00391A98" w:rsidRDefault="00391A98" w:rsidP="00FA1E28">
      <w:pPr>
        <w:pStyle w:val="ae"/>
        <w:numPr>
          <w:ilvl w:val="0"/>
          <w:numId w:val="40"/>
        </w:numPr>
        <w:tabs>
          <w:tab w:val="left" w:pos="993"/>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 xml:space="preserve">78% научно-педагогических работников </w:t>
      </w:r>
      <w:r w:rsidR="00A11911">
        <w:rPr>
          <w:rFonts w:ascii="Times New Roman" w:hAnsi="Times New Roman"/>
          <w:sz w:val="28"/>
          <w:szCs w:val="28"/>
        </w:rPr>
        <w:t>у</w:t>
      </w:r>
      <w:r w:rsidRPr="00391A98">
        <w:rPr>
          <w:rFonts w:ascii="Times New Roman" w:hAnsi="Times New Roman"/>
          <w:sz w:val="28"/>
          <w:szCs w:val="28"/>
        </w:rPr>
        <w:t>ниверситета получили дополнительное профессиональное образование (профессиональная переподготовка, повышение квалификации, стажировка).</w:t>
      </w:r>
    </w:p>
    <w:tbl>
      <w:tblPr>
        <w:tblW w:w="9654" w:type="dxa"/>
        <w:tblInd w:w="93" w:type="dxa"/>
        <w:tblLook w:val="04A0"/>
      </w:tblPr>
      <w:tblGrid>
        <w:gridCol w:w="5827"/>
        <w:gridCol w:w="1276"/>
        <w:gridCol w:w="850"/>
        <w:gridCol w:w="851"/>
        <w:gridCol w:w="850"/>
      </w:tblGrid>
      <w:tr w:rsidR="00153E15" w:rsidRPr="001A2A5C" w:rsidTr="000C36FC">
        <w:trPr>
          <w:trHeight w:val="405"/>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b/>
                <w:color w:val="000000" w:themeColor="text1"/>
              </w:rPr>
            </w:pPr>
            <w:r w:rsidRPr="00391A98">
              <w:rPr>
                <w:rFonts w:ascii="Times New Roman" w:hAnsi="Times New Roman"/>
                <w:b/>
                <w:color w:val="000000" w:themeColor="text1"/>
              </w:rPr>
              <w:t>Целевые индикаторы и показатели</w:t>
            </w:r>
            <w:r w:rsidR="000C36FC">
              <w:rPr>
                <w:rFonts w:ascii="Times New Roman" w:hAnsi="Times New Roman"/>
                <w:b/>
                <w:color w:val="000000" w:themeColor="text1"/>
              </w:rPr>
              <w:t xml:space="preserve">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b/>
                <w:color w:val="000000" w:themeColor="text1"/>
              </w:rPr>
            </w:pPr>
            <w:r w:rsidRPr="00391A98">
              <w:rPr>
                <w:rFonts w:ascii="Times New Roman" w:hAnsi="Times New Roman"/>
                <w:b/>
                <w:color w:val="000000" w:themeColor="text1"/>
              </w:rPr>
              <w:t xml:space="preserve">Ед. </w:t>
            </w:r>
            <w:proofErr w:type="spellStart"/>
            <w:r w:rsidRPr="00391A98">
              <w:rPr>
                <w:rFonts w:ascii="Times New Roman" w:hAnsi="Times New Roman"/>
                <w:b/>
                <w:color w:val="000000" w:themeColor="text1"/>
              </w:rPr>
              <w:t>измер</w:t>
            </w:r>
            <w:proofErr w:type="spellEnd"/>
            <w:r w:rsidRPr="00391A98">
              <w:rPr>
                <w:rFonts w:ascii="Times New Roman" w:hAnsi="Times New Roman"/>
                <w:b/>
                <w:color w:val="000000" w:themeColor="text1"/>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b/>
                <w:color w:val="000000" w:themeColor="text1"/>
              </w:rPr>
            </w:pPr>
            <w:r w:rsidRPr="00391A98">
              <w:rPr>
                <w:rFonts w:ascii="Times New Roman" w:hAnsi="Times New Roman"/>
                <w:b/>
                <w:color w:val="000000" w:themeColor="text1"/>
              </w:rPr>
              <w:t xml:space="preserve">2016 </w:t>
            </w:r>
          </w:p>
        </w:tc>
        <w:tc>
          <w:tcPr>
            <w:tcW w:w="851" w:type="dxa"/>
            <w:tcBorders>
              <w:top w:val="single" w:sz="4" w:space="0" w:color="auto"/>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b/>
                <w:color w:val="000000" w:themeColor="text1"/>
              </w:rPr>
            </w:pPr>
            <w:r w:rsidRPr="00391A98">
              <w:rPr>
                <w:rFonts w:ascii="Times New Roman" w:hAnsi="Times New Roman"/>
                <w:b/>
                <w:color w:val="000000" w:themeColor="text1"/>
              </w:rPr>
              <w:t xml:space="preserve">2017 </w:t>
            </w:r>
          </w:p>
        </w:tc>
        <w:tc>
          <w:tcPr>
            <w:tcW w:w="850" w:type="dxa"/>
            <w:tcBorders>
              <w:top w:val="single" w:sz="4" w:space="0" w:color="auto"/>
              <w:left w:val="nil"/>
              <w:bottom w:val="single" w:sz="4" w:space="0" w:color="auto"/>
              <w:right w:val="single" w:sz="4" w:space="0" w:color="auto"/>
            </w:tcBorders>
            <w:vAlign w:val="center"/>
          </w:tcPr>
          <w:p w:rsidR="00153E15" w:rsidRPr="00E33337" w:rsidRDefault="00153E15" w:rsidP="00FA1E28">
            <w:pPr>
              <w:suppressAutoHyphens/>
              <w:spacing w:after="0" w:line="240" w:lineRule="auto"/>
              <w:jc w:val="center"/>
              <w:rPr>
                <w:rFonts w:ascii="Times New Roman" w:hAnsi="Times New Roman"/>
                <w:b/>
                <w:color w:val="000000" w:themeColor="text1"/>
              </w:rPr>
            </w:pPr>
            <w:r w:rsidRPr="00E33337">
              <w:rPr>
                <w:rFonts w:ascii="Times New Roman" w:hAnsi="Times New Roman"/>
                <w:b/>
                <w:color w:val="000000" w:themeColor="text1"/>
              </w:rPr>
              <w:t xml:space="preserve">2018 </w:t>
            </w:r>
          </w:p>
        </w:tc>
      </w:tr>
      <w:tr w:rsidR="00153E15" w:rsidRPr="001A2A5C" w:rsidTr="000C36FC">
        <w:trPr>
          <w:trHeight w:val="40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Обеспеченность кадрами (педагогические работники и</w:t>
            </w:r>
            <w:r w:rsidR="00CE7E14" w:rsidRPr="00391A98">
              <w:rPr>
                <w:rFonts w:ascii="Times New Roman" w:hAnsi="Times New Roman"/>
                <w:color w:val="000000" w:themeColor="text1"/>
              </w:rPr>
              <w:t xml:space="preserve"> </w:t>
            </w:r>
            <w:r w:rsidRPr="00391A98">
              <w:rPr>
                <w:rFonts w:ascii="Times New Roman" w:hAnsi="Times New Roman"/>
                <w:color w:val="000000" w:themeColor="text1"/>
              </w:rPr>
              <w:t>прочие категории работников)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153E15" w:rsidRPr="00391A98" w:rsidRDefault="00391A98"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100</w:t>
            </w:r>
          </w:p>
        </w:tc>
      </w:tr>
      <w:tr w:rsidR="00153E15" w:rsidRPr="001A2A5C" w:rsidTr="000C36FC">
        <w:trPr>
          <w:trHeight w:val="405"/>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 xml:space="preserve">Численность студентов, </w:t>
            </w:r>
            <w:proofErr w:type="gramStart"/>
            <w:r w:rsidRPr="00391A98">
              <w:rPr>
                <w:rFonts w:ascii="Times New Roman" w:hAnsi="Times New Roman"/>
                <w:color w:val="000000" w:themeColor="text1"/>
              </w:rPr>
              <w:t>обучающихся</w:t>
            </w:r>
            <w:proofErr w:type="gramEnd"/>
            <w:r w:rsidRPr="00391A98">
              <w:rPr>
                <w:rFonts w:ascii="Times New Roman" w:hAnsi="Times New Roman"/>
                <w:color w:val="000000" w:themeColor="text1"/>
              </w:rPr>
              <w:t xml:space="preserve"> по ОПОП ВО, в расчете на одного сотрудника ППС</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чел.</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12,53</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14,8</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16</w:t>
            </w:r>
          </w:p>
        </w:tc>
      </w:tr>
      <w:tr w:rsidR="00153E15" w:rsidRPr="001A2A5C" w:rsidTr="000C36FC">
        <w:trPr>
          <w:trHeight w:val="232"/>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Доля работников административно-управленческого и вспомогательного персонала в общей численности работников</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46,70</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48,2</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53</w:t>
            </w:r>
          </w:p>
        </w:tc>
      </w:tr>
      <w:tr w:rsidR="00153E15" w:rsidRPr="001A2A5C" w:rsidTr="000C36FC">
        <w:trPr>
          <w:trHeight w:val="615"/>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Удельный вес численности ППС, имеющих ученую степень кандидата наук, в общей численности ППС</w:t>
            </w:r>
            <w:r w:rsidR="000C36FC">
              <w:rPr>
                <w:rFonts w:ascii="Times New Roman" w:hAnsi="Times New Roman"/>
                <w:color w:val="000000" w:themeColor="text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67,4</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77,9</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80</w:t>
            </w:r>
          </w:p>
        </w:tc>
      </w:tr>
      <w:tr w:rsidR="00153E15" w:rsidRPr="001A2A5C" w:rsidTr="000C36FC">
        <w:trPr>
          <w:trHeight w:val="232"/>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Удельный вес численности ППС, имеющих ученую степень доктора наук, в общей численности ППС</w:t>
            </w:r>
            <w:r w:rsidR="000C36FC">
              <w:rPr>
                <w:rFonts w:ascii="Times New Roman" w:hAnsi="Times New Roman"/>
                <w:color w:val="000000" w:themeColor="text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11,04</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9,9</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9,4</w:t>
            </w:r>
          </w:p>
        </w:tc>
      </w:tr>
      <w:tr w:rsidR="00153E15" w:rsidRPr="001A2A5C" w:rsidTr="000C36FC">
        <w:trPr>
          <w:trHeight w:val="375"/>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Удельный вес численности ППС без ученой степени – до 30 лет</w:t>
            </w:r>
            <w:r w:rsidR="00CE7E14" w:rsidRPr="00391A98">
              <w:rPr>
                <w:rFonts w:ascii="Times New Roman" w:hAnsi="Times New Roman"/>
                <w:color w:val="000000" w:themeColor="text1"/>
              </w:rPr>
              <w:t xml:space="preserve"> </w:t>
            </w:r>
            <w:r w:rsidRPr="00391A98">
              <w:rPr>
                <w:rFonts w:ascii="Times New Roman" w:hAnsi="Times New Roman"/>
                <w:color w:val="000000" w:themeColor="text1"/>
              </w:rPr>
              <w:t>в общей численности ППС</w:t>
            </w:r>
            <w:r w:rsidR="000C36FC">
              <w:rPr>
                <w:rFonts w:ascii="Times New Roman" w:hAnsi="Times New Roman"/>
                <w:color w:val="000000" w:themeColor="text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7</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8,7</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8,3</w:t>
            </w:r>
          </w:p>
        </w:tc>
      </w:tr>
      <w:tr w:rsidR="00153E15" w:rsidRPr="00391A98" w:rsidTr="000C36FC">
        <w:trPr>
          <w:trHeight w:val="750"/>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t>Удельный вес численности педагогических работников, прошедших повышение квалификации (</w:t>
            </w:r>
            <w:proofErr w:type="spellStart"/>
            <w:r w:rsidRPr="00391A98">
              <w:rPr>
                <w:rFonts w:ascii="Times New Roman" w:hAnsi="Times New Roman"/>
                <w:color w:val="000000" w:themeColor="text1"/>
              </w:rPr>
              <w:t>профпереподготовку</w:t>
            </w:r>
            <w:proofErr w:type="spellEnd"/>
            <w:r w:rsidRPr="00391A98">
              <w:rPr>
                <w:rFonts w:ascii="Times New Roman" w:hAnsi="Times New Roman"/>
                <w:color w:val="000000" w:themeColor="text1"/>
              </w:rPr>
              <w:t>)</w:t>
            </w:r>
          </w:p>
        </w:tc>
        <w:tc>
          <w:tcPr>
            <w:tcW w:w="1276"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65,7</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38,9</w:t>
            </w:r>
          </w:p>
        </w:tc>
        <w:tc>
          <w:tcPr>
            <w:tcW w:w="850"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78</w:t>
            </w:r>
          </w:p>
        </w:tc>
      </w:tr>
      <w:tr w:rsidR="00153E15" w:rsidRPr="001A2A5C" w:rsidTr="000C36FC">
        <w:trPr>
          <w:trHeight w:val="455"/>
        </w:trPr>
        <w:tc>
          <w:tcPr>
            <w:tcW w:w="5827" w:type="dxa"/>
            <w:tcBorders>
              <w:top w:val="nil"/>
              <w:left w:val="single" w:sz="4" w:space="0" w:color="auto"/>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rPr>
                <w:rFonts w:ascii="Times New Roman" w:hAnsi="Times New Roman"/>
                <w:color w:val="000000" w:themeColor="text1"/>
              </w:rPr>
            </w:pPr>
            <w:r w:rsidRPr="00391A98">
              <w:rPr>
                <w:rFonts w:ascii="Times New Roman" w:hAnsi="Times New Roman"/>
                <w:color w:val="000000" w:themeColor="text1"/>
              </w:rPr>
              <w:lastRenderedPageBreak/>
              <w:t>Удельный вес численности прочих работников, прошедших повышение квалификации (</w:t>
            </w:r>
            <w:proofErr w:type="spellStart"/>
            <w:r w:rsidRPr="00391A98">
              <w:rPr>
                <w:rFonts w:ascii="Times New Roman" w:hAnsi="Times New Roman"/>
                <w:color w:val="000000" w:themeColor="text1"/>
              </w:rPr>
              <w:t>профпереподготовку</w:t>
            </w:r>
            <w:proofErr w:type="spellEnd"/>
            <w:r w:rsidRPr="00391A98">
              <w:rPr>
                <w:rFonts w:ascii="Times New Roman" w:hAnsi="Times New Roman"/>
                <w:color w:val="000000" w:themeColor="text1"/>
              </w:rPr>
              <w:t>)</w:t>
            </w:r>
          </w:p>
        </w:tc>
        <w:tc>
          <w:tcPr>
            <w:tcW w:w="1276" w:type="dxa"/>
            <w:tcBorders>
              <w:top w:val="nil"/>
              <w:left w:val="nil"/>
              <w:bottom w:val="single" w:sz="4" w:space="0" w:color="auto"/>
              <w:right w:val="single" w:sz="4" w:space="0" w:color="auto"/>
            </w:tcBorders>
            <w:shd w:val="clear" w:color="auto" w:fill="auto"/>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w:t>
            </w:r>
          </w:p>
        </w:tc>
        <w:tc>
          <w:tcPr>
            <w:tcW w:w="850" w:type="dxa"/>
            <w:tcBorders>
              <w:top w:val="nil"/>
              <w:left w:val="nil"/>
              <w:bottom w:val="single" w:sz="4" w:space="0" w:color="auto"/>
              <w:right w:val="single" w:sz="4" w:space="0" w:color="auto"/>
            </w:tcBorders>
            <w:shd w:val="clear" w:color="auto" w:fill="auto"/>
            <w:vAlign w:val="center"/>
            <w:hideMark/>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19,7</w:t>
            </w:r>
          </w:p>
        </w:tc>
        <w:tc>
          <w:tcPr>
            <w:tcW w:w="851" w:type="dxa"/>
            <w:tcBorders>
              <w:top w:val="nil"/>
              <w:left w:val="nil"/>
              <w:bottom w:val="single" w:sz="4" w:space="0" w:color="auto"/>
              <w:right w:val="single" w:sz="4" w:space="0" w:color="auto"/>
            </w:tcBorders>
            <w:vAlign w:val="center"/>
          </w:tcPr>
          <w:p w:rsidR="00153E15" w:rsidRPr="00391A98"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22,5</w:t>
            </w:r>
          </w:p>
        </w:tc>
        <w:tc>
          <w:tcPr>
            <w:tcW w:w="850" w:type="dxa"/>
            <w:tcBorders>
              <w:top w:val="nil"/>
              <w:left w:val="nil"/>
              <w:bottom w:val="single" w:sz="4" w:space="0" w:color="auto"/>
              <w:right w:val="single" w:sz="4" w:space="0" w:color="auto"/>
            </w:tcBorders>
            <w:vAlign w:val="center"/>
          </w:tcPr>
          <w:p w:rsidR="00153E15" w:rsidRPr="00153E15" w:rsidRDefault="00153E15" w:rsidP="00FA1E28">
            <w:pPr>
              <w:suppressAutoHyphens/>
              <w:spacing w:after="0" w:line="240" w:lineRule="auto"/>
              <w:jc w:val="center"/>
              <w:rPr>
                <w:rFonts w:ascii="Times New Roman" w:hAnsi="Times New Roman"/>
                <w:color w:val="000000" w:themeColor="text1"/>
              </w:rPr>
            </w:pPr>
            <w:r w:rsidRPr="00391A98">
              <w:rPr>
                <w:rFonts w:ascii="Times New Roman" w:hAnsi="Times New Roman"/>
                <w:color w:val="000000" w:themeColor="text1"/>
              </w:rPr>
              <w:t>18</w:t>
            </w:r>
          </w:p>
        </w:tc>
      </w:tr>
    </w:tbl>
    <w:p w:rsidR="00D06385" w:rsidRPr="00391A98" w:rsidRDefault="00D06385" w:rsidP="00FA1E28">
      <w:pPr>
        <w:suppressAutoHyphens/>
        <w:spacing w:after="0" w:line="240" w:lineRule="auto"/>
        <w:ind w:firstLine="709"/>
        <w:jc w:val="both"/>
        <w:rPr>
          <w:rFonts w:ascii="Times New Roman" w:hAnsi="Times New Roman"/>
          <w:b/>
          <w:sz w:val="24"/>
          <w:szCs w:val="24"/>
          <w:highlight w:val="yellow"/>
        </w:rPr>
      </w:pPr>
    </w:p>
    <w:p w:rsidR="005A7354" w:rsidRPr="009D1F82" w:rsidRDefault="00D4078A" w:rsidP="00FA1E28">
      <w:pPr>
        <w:suppressAutoHyphens/>
        <w:spacing w:after="0" w:line="240" w:lineRule="auto"/>
        <w:ind w:firstLine="709"/>
        <w:jc w:val="both"/>
        <w:rPr>
          <w:rFonts w:ascii="Times New Roman" w:hAnsi="Times New Roman"/>
          <w:b/>
          <w:sz w:val="28"/>
          <w:szCs w:val="28"/>
        </w:rPr>
      </w:pPr>
      <w:r w:rsidRPr="009D1F82">
        <w:rPr>
          <w:rFonts w:ascii="Times New Roman" w:hAnsi="Times New Roman"/>
          <w:b/>
          <w:sz w:val="28"/>
          <w:szCs w:val="28"/>
        </w:rPr>
        <w:t xml:space="preserve">ПП01.05 </w:t>
      </w:r>
      <w:r w:rsidR="005A7354" w:rsidRPr="009D1F82">
        <w:rPr>
          <w:rFonts w:ascii="Times New Roman" w:hAnsi="Times New Roman"/>
          <w:b/>
          <w:sz w:val="28"/>
          <w:szCs w:val="28"/>
        </w:rPr>
        <w:t>Управление информатизацией</w:t>
      </w:r>
    </w:p>
    <w:p w:rsidR="009D1F82" w:rsidRPr="00391A98" w:rsidRDefault="009D1F82" w:rsidP="00A11911">
      <w:pPr>
        <w:suppressAutoHyphens/>
        <w:spacing w:after="0" w:line="240" w:lineRule="auto"/>
        <w:ind w:firstLine="709"/>
        <w:jc w:val="both"/>
        <w:rPr>
          <w:rFonts w:ascii="Times New Roman" w:hAnsi="Times New Roman"/>
          <w:sz w:val="28"/>
          <w:szCs w:val="28"/>
        </w:rPr>
      </w:pPr>
      <w:r w:rsidRPr="00391A98">
        <w:rPr>
          <w:rFonts w:ascii="Times New Roman" w:hAnsi="Times New Roman"/>
          <w:sz w:val="28"/>
          <w:szCs w:val="28"/>
        </w:rPr>
        <w:t>Внедрение в учебный процесс информационно-коммуникационных технологий является одним из основных направлений развития университета. Ученый совет университета определяет стратегические цели, основные направления, основополагающие принципы и приоритеты информатизации Нижневартовского государственного университета, которые являются неотъемлемой частью принятой концепции развития университета и описаны в Программе информатизации университета.</w:t>
      </w:r>
    </w:p>
    <w:p w:rsidR="009D1F82" w:rsidRPr="00391A98" w:rsidRDefault="009D1F82" w:rsidP="00FA1E28">
      <w:pPr>
        <w:suppressAutoHyphens/>
        <w:spacing w:after="0" w:line="240" w:lineRule="auto"/>
        <w:ind w:firstLine="567"/>
        <w:jc w:val="both"/>
        <w:rPr>
          <w:rFonts w:ascii="Times New Roman" w:hAnsi="Times New Roman"/>
          <w:sz w:val="28"/>
          <w:szCs w:val="28"/>
        </w:rPr>
      </w:pPr>
      <w:r w:rsidRPr="00391A98">
        <w:rPr>
          <w:rFonts w:ascii="Times New Roman" w:hAnsi="Times New Roman"/>
          <w:sz w:val="28"/>
          <w:szCs w:val="28"/>
        </w:rPr>
        <w:t xml:space="preserve">Главная цель Программы информатизации </w:t>
      </w:r>
      <w:r w:rsidR="00923181">
        <w:rPr>
          <w:rFonts w:ascii="Times New Roman" w:hAnsi="Times New Roman"/>
          <w:sz w:val="28"/>
          <w:szCs w:val="28"/>
        </w:rPr>
        <w:t>–</w:t>
      </w:r>
      <w:r w:rsidRPr="00391A98">
        <w:rPr>
          <w:rFonts w:ascii="Times New Roman" w:hAnsi="Times New Roman"/>
          <w:sz w:val="28"/>
          <w:szCs w:val="28"/>
        </w:rPr>
        <w:t xml:space="preserve"> повышение качества образования в НВГУ на основе внедрения современных информационных и телекоммуникационных технологий в образовательный процесс университета.</w:t>
      </w:r>
    </w:p>
    <w:p w:rsidR="009D1F82" w:rsidRPr="00391A98" w:rsidRDefault="009D1F82" w:rsidP="00FA1E28">
      <w:pPr>
        <w:suppressAutoHyphens/>
        <w:spacing w:after="0" w:line="240" w:lineRule="auto"/>
        <w:ind w:firstLine="567"/>
        <w:jc w:val="both"/>
        <w:rPr>
          <w:rFonts w:ascii="Times New Roman" w:hAnsi="Times New Roman"/>
          <w:sz w:val="28"/>
          <w:szCs w:val="28"/>
        </w:rPr>
      </w:pPr>
      <w:r w:rsidRPr="00391A98">
        <w:rPr>
          <w:rFonts w:ascii="Times New Roman" w:hAnsi="Times New Roman"/>
          <w:sz w:val="28"/>
          <w:szCs w:val="28"/>
        </w:rPr>
        <w:t>В университете насчитывается 740 единицы современной вычислительной техники. Учебный процесс организован в 22 компьютерных классах (305 компьютеров). Все классы подключены к сети Интернет. 76 учебных аудиторий оборудованы презентационными системами.</w:t>
      </w:r>
    </w:p>
    <w:p w:rsidR="009D1F82" w:rsidRPr="00391A98" w:rsidRDefault="009D1F82" w:rsidP="00FA1E28">
      <w:pPr>
        <w:suppressAutoHyphens/>
        <w:spacing w:after="0" w:line="240" w:lineRule="auto"/>
        <w:ind w:firstLine="567"/>
        <w:jc w:val="both"/>
        <w:rPr>
          <w:rFonts w:ascii="Times New Roman" w:hAnsi="Times New Roman"/>
          <w:sz w:val="28"/>
          <w:szCs w:val="28"/>
        </w:rPr>
      </w:pPr>
      <w:r w:rsidRPr="00391A98">
        <w:rPr>
          <w:rFonts w:ascii="Times New Roman" w:hAnsi="Times New Roman"/>
          <w:sz w:val="28"/>
          <w:szCs w:val="28"/>
        </w:rPr>
        <w:t xml:space="preserve">НВГУ </w:t>
      </w:r>
      <w:proofErr w:type="gramStart"/>
      <w:r w:rsidRPr="00391A98">
        <w:rPr>
          <w:rFonts w:ascii="Times New Roman" w:hAnsi="Times New Roman"/>
          <w:sz w:val="28"/>
          <w:szCs w:val="28"/>
        </w:rPr>
        <w:t>имеет высокоскоростной выход в Интернет на суммарной скорости 274 Мб/сек</w:t>
      </w:r>
      <w:proofErr w:type="gramEnd"/>
      <w:r w:rsidRPr="00391A98">
        <w:rPr>
          <w:rFonts w:ascii="Times New Roman" w:hAnsi="Times New Roman"/>
          <w:sz w:val="28"/>
          <w:szCs w:val="28"/>
        </w:rPr>
        <w:t xml:space="preserve">. Доступ к сети Интернет может быть осуществлен со всех терминалов. В студенческом общежитии организовано </w:t>
      </w:r>
      <w:proofErr w:type="spellStart"/>
      <w:r w:rsidRPr="00391A98">
        <w:rPr>
          <w:rFonts w:ascii="Times New Roman" w:hAnsi="Times New Roman"/>
          <w:sz w:val="28"/>
          <w:szCs w:val="28"/>
        </w:rPr>
        <w:t>Wi-Fi</w:t>
      </w:r>
      <w:proofErr w:type="spellEnd"/>
      <w:r w:rsidRPr="00391A98">
        <w:rPr>
          <w:rFonts w:ascii="Times New Roman" w:hAnsi="Times New Roman"/>
          <w:sz w:val="28"/>
          <w:szCs w:val="28"/>
        </w:rPr>
        <w:t xml:space="preserve"> подключение для проживающих студентов. В университете функционирует единая локальная сеть, связывающая между собой 7 корпусов и имеющих круглосуточный доступ в Интернет.</w:t>
      </w:r>
    </w:p>
    <w:p w:rsidR="009D1F82" w:rsidRPr="00391A98" w:rsidRDefault="009D1F82" w:rsidP="00FA1E28">
      <w:pPr>
        <w:suppressAutoHyphens/>
        <w:spacing w:after="0" w:line="240" w:lineRule="auto"/>
        <w:ind w:firstLine="567"/>
        <w:jc w:val="both"/>
        <w:rPr>
          <w:rFonts w:ascii="Times New Roman" w:hAnsi="Times New Roman"/>
          <w:sz w:val="28"/>
          <w:szCs w:val="28"/>
        </w:rPr>
      </w:pPr>
      <w:r w:rsidRPr="00391A98">
        <w:rPr>
          <w:rFonts w:ascii="Times New Roman" w:hAnsi="Times New Roman"/>
          <w:sz w:val="28"/>
          <w:szCs w:val="28"/>
        </w:rPr>
        <w:t>Сеть обслуживаются современными серверами, общее количество которых насчитывает 21 единицу. В настоящее время в университете используется программное обеспечение как лицензионное, свободно распространяемое, так и созданное сотрудниками управления информатизации НВГУ.</w:t>
      </w:r>
    </w:p>
    <w:p w:rsidR="009D1F82" w:rsidRPr="00391A98" w:rsidRDefault="009D1F82" w:rsidP="00FA1E28">
      <w:pPr>
        <w:suppressAutoHyphens/>
        <w:spacing w:after="0" w:line="240" w:lineRule="auto"/>
        <w:ind w:firstLine="567"/>
        <w:jc w:val="both"/>
        <w:rPr>
          <w:rFonts w:ascii="Times New Roman" w:hAnsi="Times New Roman"/>
          <w:sz w:val="28"/>
          <w:szCs w:val="28"/>
        </w:rPr>
      </w:pPr>
      <w:r w:rsidRPr="00391A98">
        <w:rPr>
          <w:rFonts w:ascii="Times New Roman" w:hAnsi="Times New Roman"/>
          <w:sz w:val="28"/>
          <w:szCs w:val="28"/>
        </w:rPr>
        <w:t xml:space="preserve">Все кафедры и подразделения университета обеспечены компьютерным оборудованием и оргтехникой. В образовательной деятельности преподаватели активно используют цифровую аудио- и видеоаппаратуру: </w:t>
      </w:r>
      <w:proofErr w:type="spellStart"/>
      <w:r w:rsidRPr="00391A98">
        <w:rPr>
          <w:rFonts w:ascii="Times New Roman" w:hAnsi="Times New Roman"/>
          <w:sz w:val="28"/>
          <w:szCs w:val="28"/>
        </w:rPr>
        <w:t>мультимедийные</w:t>
      </w:r>
      <w:proofErr w:type="spellEnd"/>
      <w:r w:rsidRPr="00391A98">
        <w:rPr>
          <w:rFonts w:ascii="Times New Roman" w:hAnsi="Times New Roman"/>
          <w:sz w:val="28"/>
          <w:szCs w:val="28"/>
        </w:rPr>
        <w:t xml:space="preserve"> проекторы, интерактивные доски, </w:t>
      </w:r>
      <w:proofErr w:type="spellStart"/>
      <w:r w:rsidRPr="00391A98">
        <w:rPr>
          <w:rFonts w:ascii="Times New Roman" w:hAnsi="Times New Roman"/>
          <w:sz w:val="28"/>
          <w:szCs w:val="28"/>
        </w:rPr>
        <w:t>оверхед-проекторы</w:t>
      </w:r>
      <w:proofErr w:type="spellEnd"/>
      <w:r w:rsidRPr="00391A98">
        <w:rPr>
          <w:rFonts w:ascii="Times New Roman" w:hAnsi="Times New Roman"/>
          <w:sz w:val="28"/>
          <w:szCs w:val="28"/>
        </w:rPr>
        <w:t>, цифровые фото- и видеокамеры.</w:t>
      </w:r>
    </w:p>
    <w:p w:rsidR="005F3BD1" w:rsidRPr="001A2A5C" w:rsidRDefault="005F3BD1" w:rsidP="00FA1E28">
      <w:pPr>
        <w:pStyle w:val="ae"/>
        <w:tabs>
          <w:tab w:val="left" w:pos="993"/>
        </w:tabs>
        <w:suppressAutoHyphens/>
        <w:spacing w:after="0" w:line="240" w:lineRule="auto"/>
        <w:ind w:left="709"/>
        <w:jc w:val="both"/>
        <w:rPr>
          <w:rFonts w:ascii="Times New Roman" w:hAnsi="Times New Roman"/>
          <w:sz w:val="28"/>
          <w:szCs w:val="28"/>
          <w:highlight w:val="yellow"/>
        </w:rPr>
      </w:pPr>
    </w:p>
    <w:p w:rsidR="00CD34EE" w:rsidRPr="009D1F82" w:rsidRDefault="00326634" w:rsidP="00FA1E28">
      <w:pPr>
        <w:suppressAutoHyphens/>
        <w:spacing w:after="0" w:line="240" w:lineRule="auto"/>
        <w:ind w:firstLine="709"/>
        <w:jc w:val="both"/>
        <w:rPr>
          <w:rFonts w:ascii="Times New Roman" w:hAnsi="Times New Roman"/>
          <w:i/>
          <w:color w:val="000000" w:themeColor="text1"/>
          <w:sz w:val="28"/>
          <w:szCs w:val="28"/>
        </w:rPr>
      </w:pPr>
      <w:r w:rsidRPr="009D1F82">
        <w:rPr>
          <w:rFonts w:ascii="Times New Roman" w:hAnsi="Times New Roman"/>
          <w:i/>
          <w:color w:val="000000" w:themeColor="text1"/>
          <w:sz w:val="28"/>
          <w:szCs w:val="28"/>
        </w:rPr>
        <w:t>Основные р</w:t>
      </w:r>
      <w:r w:rsidR="00611B55" w:rsidRPr="009D1F82">
        <w:rPr>
          <w:rFonts w:ascii="Times New Roman" w:hAnsi="Times New Roman"/>
          <w:i/>
          <w:color w:val="000000" w:themeColor="text1"/>
          <w:sz w:val="28"/>
          <w:szCs w:val="28"/>
        </w:rPr>
        <w:t>ез</w:t>
      </w:r>
      <w:r w:rsidR="00CD34EE" w:rsidRPr="009D1F82">
        <w:rPr>
          <w:rFonts w:ascii="Times New Roman" w:hAnsi="Times New Roman"/>
          <w:i/>
          <w:color w:val="000000" w:themeColor="text1"/>
          <w:sz w:val="28"/>
          <w:szCs w:val="28"/>
        </w:rPr>
        <w:t xml:space="preserve">ультаты </w:t>
      </w:r>
      <w:r w:rsidRPr="009D1F82">
        <w:rPr>
          <w:rFonts w:ascii="Times New Roman" w:hAnsi="Times New Roman"/>
          <w:i/>
          <w:color w:val="000000" w:themeColor="text1"/>
          <w:sz w:val="28"/>
          <w:szCs w:val="28"/>
        </w:rPr>
        <w:t xml:space="preserve">деятельности </w:t>
      </w:r>
      <w:r w:rsidR="00CD34EE" w:rsidRPr="009D1F82">
        <w:rPr>
          <w:rFonts w:ascii="Times New Roman" w:hAnsi="Times New Roman"/>
          <w:i/>
          <w:color w:val="000000" w:themeColor="text1"/>
          <w:sz w:val="28"/>
          <w:szCs w:val="28"/>
        </w:rPr>
        <w:t>по процессу ПП01.05 Управление информатизацией:</w:t>
      </w:r>
    </w:p>
    <w:p w:rsidR="009D1F82" w:rsidRPr="00391A98" w:rsidRDefault="009D1F82" w:rsidP="00FA1E28">
      <w:pPr>
        <w:pStyle w:val="ae"/>
        <w:numPr>
          <w:ilvl w:val="0"/>
          <w:numId w:val="15"/>
        </w:numPr>
        <w:tabs>
          <w:tab w:val="left" w:pos="993"/>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 xml:space="preserve">Информационно-техническая инфраструктура и интернет полностью обеспечивают деятельность университета. </w:t>
      </w:r>
    </w:p>
    <w:p w:rsidR="009D1F82" w:rsidRPr="00391A98" w:rsidRDefault="009D1F82" w:rsidP="00FA1E28">
      <w:pPr>
        <w:pStyle w:val="ae"/>
        <w:numPr>
          <w:ilvl w:val="0"/>
          <w:numId w:val="15"/>
        </w:numPr>
        <w:tabs>
          <w:tab w:val="left" w:pos="993"/>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 xml:space="preserve">Информационно-техническое обеспечение учебного процесса: 740 ед. современной вычислительной техники, в том числе 22 компьютерных класса </w:t>
      </w:r>
      <w:r w:rsidRPr="00391A98">
        <w:rPr>
          <w:rFonts w:ascii="Times New Roman" w:hAnsi="Times New Roman"/>
          <w:sz w:val="28"/>
          <w:szCs w:val="28"/>
        </w:rPr>
        <w:lastRenderedPageBreak/>
        <w:t xml:space="preserve">(305 компьютеров), подключенных к сети интернет; 76 аудиторий, оборудованных презентационными системами. </w:t>
      </w:r>
    </w:p>
    <w:p w:rsidR="009D1F82" w:rsidRPr="00391A98" w:rsidRDefault="009D1F82" w:rsidP="00FA1E28">
      <w:pPr>
        <w:pStyle w:val="ae"/>
        <w:numPr>
          <w:ilvl w:val="0"/>
          <w:numId w:val="15"/>
        </w:numPr>
        <w:tabs>
          <w:tab w:val="left" w:pos="993"/>
        </w:tabs>
        <w:suppressAutoHyphens/>
        <w:spacing w:after="0" w:line="240" w:lineRule="auto"/>
        <w:ind w:left="0" w:firstLine="709"/>
        <w:jc w:val="both"/>
        <w:rPr>
          <w:rFonts w:ascii="Times New Roman" w:hAnsi="Times New Roman"/>
          <w:sz w:val="28"/>
          <w:szCs w:val="28"/>
        </w:rPr>
      </w:pPr>
      <w:proofErr w:type="gramStart"/>
      <w:r w:rsidRPr="00391A98">
        <w:rPr>
          <w:rFonts w:ascii="Times New Roman" w:hAnsi="Times New Roman"/>
          <w:sz w:val="28"/>
          <w:szCs w:val="28"/>
        </w:rPr>
        <w:t xml:space="preserve">В университете функционирует единая локальная сеть с круглосуточным доступ в Интернет (суммарная скорость 274 </w:t>
      </w:r>
      <w:proofErr w:type="spellStart"/>
      <w:r w:rsidRPr="00391A98">
        <w:rPr>
          <w:rFonts w:ascii="Times New Roman" w:hAnsi="Times New Roman"/>
          <w:sz w:val="28"/>
          <w:szCs w:val="28"/>
        </w:rPr>
        <w:t>мб</w:t>
      </w:r>
      <w:proofErr w:type="spellEnd"/>
      <w:r w:rsidRPr="00391A98">
        <w:rPr>
          <w:rFonts w:ascii="Times New Roman" w:hAnsi="Times New Roman"/>
          <w:sz w:val="28"/>
          <w:szCs w:val="28"/>
        </w:rPr>
        <w:t>/сек), связывающая между собой 7 корпусов.</w:t>
      </w:r>
      <w:proofErr w:type="gramEnd"/>
      <w:r w:rsidR="00CE7E14" w:rsidRPr="00391A98">
        <w:rPr>
          <w:rFonts w:ascii="Times New Roman" w:hAnsi="Times New Roman"/>
          <w:sz w:val="28"/>
          <w:szCs w:val="28"/>
        </w:rPr>
        <w:t xml:space="preserve"> </w:t>
      </w:r>
      <w:r w:rsidRPr="00391A98">
        <w:rPr>
          <w:rFonts w:ascii="Times New Roman" w:hAnsi="Times New Roman"/>
          <w:sz w:val="28"/>
          <w:szCs w:val="28"/>
        </w:rPr>
        <w:t>Для обеспечения работы структурных подразделений и реализации образовательного процесса имеется необходимое лицензионное программное обеспечение.</w:t>
      </w:r>
    </w:p>
    <w:p w:rsidR="005F3BD1" w:rsidRPr="00391A98" w:rsidRDefault="005F3BD1" w:rsidP="00FA1E28">
      <w:pPr>
        <w:pStyle w:val="ae"/>
        <w:tabs>
          <w:tab w:val="left" w:pos="993"/>
        </w:tabs>
        <w:suppressAutoHyphens/>
        <w:spacing w:after="0" w:line="240" w:lineRule="auto"/>
        <w:ind w:left="0" w:firstLine="709"/>
        <w:jc w:val="both"/>
        <w:rPr>
          <w:rFonts w:ascii="Times New Roman" w:hAnsi="Times New Roman"/>
          <w:sz w:val="28"/>
          <w:szCs w:val="28"/>
          <w:highlight w:val="yellow"/>
        </w:rPr>
      </w:pPr>
    </w:p>
    <w:tbl>
      <w:tblPr>
        <w:tblW w:w="9716" w:type="dxa"/>
        <w:tblInd w:w="93" w:type="dxa"/>
        <w:tblLook w:val="04A0"/>
      </w:tblPr>
      <w:tblGrid>
        <w:gridCol w:w="3791"/>
        <w:gridCol w:w="1368"/>
        <w:gridCol w:w="1519"/>
        <w:gridCol w:w="1519"/>
        <w:gridCol w:w="1519"/>
      </w:tblGrid>
      <w:tr w:rsidR="009D1F82" w:rsidRPr="001A2A5C" w:rsidTr="00153E15">
        <w:trPr>
          <w:trHeight w:val="507"/>
        </w:trPr>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jc w:val="center"/>
              <w:rPr>
                <w:rFonts w:ascii="Times New Roman" w:hAnsi="Times New Roman"/>
                <w:b/>
                <w:color w:val="000000" w:themeColor="text1"/>
              </w:rPr>
            </w:pPr>
            <w:r w:rsidRPr="009D1F82">
              <w:rPr>
                <w:rFonts w:ascii="Times New Roman" w:hAnsi="Times New Roman"/>
                <w:b/>
                <w:color w:val="000000" w:themeColor="text1"/>
              </w:rPr>
              <w:t>Показатели</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jc w:val="center"/>
              <w:rPr>
                <w:rFonts w:ascii="Times New Roman" w:hAnsi="Times New Roman"/>
                <w:b/>
                <w:color w:val="000000" w:themeColor="text1"/>
              </w:rPr>
            </w:pPr>
            <w:r w:rsidRPr="009D1F82">
              <w:rPr>
                <w:rFonts w:ascii="Times New Roman" w:hAnsi="Times New Roman"/>
                <w:b/>
                <w:color w:val="000000" w:themeColor="text1"/>
              </w:rPr>
              <w:t xml:space="preserve">Ед. </w:t>
            </w:r>
            <w:proofErr w:type="spellStart"/>
            <w:r w:rsidRPr="009D1F82">
              <w:rPr>
                <w:rFonts w:ascii="Times New Roman" w:hAnsi="Times New Roman"/>
                <w:b/>
                <w:color w:val="000000" w:themeColor="text1"/>
              </w:rPr>
              <w:t>измер</w:t>
            </w:r>
            <w:proofErr w:type="spellEnd"/>
            <w:r w:rsidRPr="009D1F82">
              <w:rPr>
                <w:rFonts w:ascii="Times New Roman" w:hAnsi="Times New Roman"/>
                <w:b/>
                <w:color w:val="000000" w:themeColor="text1"/>
              </w:rPr>
              <w:t>.</w:t>
            </w:r>
          </w:p>
        </w:tc>
        <w:tc>
          <w:tcPr>
            <w:tcW w:w="1519" w:type="dxa"/>
            <w:tcBorders>
              <w:top w:val="single" w:sz="4" w:space="0" w:color="auto"/>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b/>
                <w:bCs/>
                <w:color w:val="000000" w:themeColor="text1"/>
              </w:rPr>
            </w:pPr>
            <w:r w:rsidRPr="009D1F82">
              <w:rPr>
                <w:rFonts w:ascii="Times New Roman" w:hAnsi="Times New Roman"/>
                <w:b/>
                <w:bCs/>
                <w:color w:val="000000" w:themeColor="text1"/>
              </w:rPr>
              <w:t>2016 год</w:t>
            </w:r>
          </w:p>
        </w:tc>
        <w:tc>
          <w:tcPr>
            <w:tcW w:w="1519" w:type="dxa"/>
            <w:tcBorders>
              <w:top w:val="single" w:sz="4" w:space="0" w:color="auto"/>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b/>
                <w:bCs/>
                <w:color w:val="000000" w:themeColor="text1"/>
              </w:rPr>
            </w:pPr>
            <w:r w:rsidRPr="009D1F82">
              <w:rPr>
                <w:rFonts w:ascii="Times New Roman" w:hAnsi="Times New Roman"/>
                <w:b/>
                <w:bCs/>
                <w:color w:val="000000" w:themeColor="text1"/>
              </w:rPr>
              <w:t>2017 год</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9D1F82" w:rsidRPr="00153E15" w:rsidRDefault="00153E15" w:rsidP="00FA1E28">
            <w:pPr>
              <w:suppressAutoHyphens/>
              <w:spacing w:after="0" w:line="240" w:lineRule="auto"/>
              <w:jc w:val="center"/>
              <w:rPr>
                <w:rFonts w:ascii="Times New Roman" w:hAnsi="Times New Roman"/>
                <w:b/>
                <w:bCs/>
                <w:color w:val="000000" w:themeColor="text1"/>
              </w:rPr>
            </w:pPr>
            <w:r w:rsidRPr="00153E15">
              <w:rPr>
                <w:rFonts w:ascii="Times New Roman" w:hAnsi="Times New Roman"/>
                <w:b/>
                <w:bCs/>
                <w:color w:val="000000" w:themeColor="text1"/>
              </w:rPr>
              <w:t>2018 год</w:t>
            </w:r>
          </w:p>
        </w:tc>
      </w:tr>
      <w:tr w:rsidR="009D1F82" w:rsidRPr="001A2A5C" w:rsidTr="00153E15">
        <w:trPr>
          <w:trHeight w:val="572"/>
        </w:trPr>
        <w:tc>
          <w:tcPr>
            <w:tcW w:w="3791" w:type="dxa"/>
            <w:tcBorders>
              <w:top w:val="nil"/>
              <w:left w:val="single" w:sz="4" w:space="0" w:color="auto"/>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rPr>
                <w:rFonts w:ascii="Times New Roman" w:hAnsi="Times New Roman"/>
                <w:color w:val="000000" w:themeColor="text1"/>
              </w:rPr>
            </w:pPr>
            <w:r w:rsidRPr="009D1F82">
              <w:rPr>
                <w:rFonts w:ascii="Times New Roman" w:hAnsi="Times New Roman"/>
                <w:color w:val="000000" w:themeColor="text1"/>
              </w:rPr>
              <w:t>Число оборудованных мест для работы в системе документооборота</w:t>
            </w:r>
          </w:p>
        </w:tc>
        <w:tc>
          <w:tcPr>
            <w:tcW w:w="1368" w:type="dxa"/>
            <w:tcBorders>
              <w:top w:val="nil"/>
              <w:left w:val="nil"/>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шт.</w:t>
            </w:r>
          </w:p>
        </w:tc>
        <w:tc>
          <w:tcPr>
            <w:tcW w:w="1519" w:type="dxa"/>
            <w:tcBorders>
              <w:top w:val="nil"/>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60</w:t>
            </w:r>
          </w:p>
        </w:tc>
        <w:tc>
          <w:tcPr>
            <w:tcW w:w="1519" w:type="dxa"/>
            <w:tcBorders>
              <w:top w:val="nil"/>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80</w:t>
            </w:r>
          </w:p>
        </w:tc>
        <w:tc>
          <w:tcPr>
            <w:tcW w:w="1519" w:type="dxa"/>
            <w:tcBorders>
              <w:top w:val="nil"/>
              <w:left w:val="single" w:sz="4" w:space="0" w:color="auto"/>
              <w:bottom w:val="single" w:sz="4" w:space="0" w:color="auto"/>
              <w:right w:val="single" w:sz="4" w:space="0" w:color="auto"/>
            </w:tcBorders>
            <w:shd w:val="clear" w:color="auto" w:fill="auto"/>
            <w:vAlign w:val="center"/>
          </w:tcPr>
          <w:p w:rsidR="009D1F82"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100</w:t>
            </w:r>
          </w:p>
        </w:tc>
      </w:tr>
      <w:tr w:rsidR="009D1F82" w:rsidRPr="001A2A5C" w:rsidTr="00153E15">
        <w:trPr>
          <w:trHeight w:val="412"/>
        </w:trPr>
        <w:tc>
          <w:tcPr>
            <w:tcW w:w="3791" w:type="dxa"/>
            <w:tcBorders>
              <w:top w:val="nil"/>
              <w:left w:val="single" w:sz="4" w:space="0" w:color="auto"/>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rPr>
                <w:rFonts w:ascii="Times New Roman" w:hAnsi="Times New Roman"/>
                <w:color w:val="000000" w:themeColor="text1"/>
              </w:rPr>
            </w:pPr>
            <w:r w:rsidRPr="009D1F82">
              <w:rPr>
                <w:rFonts w:ascii="Times New Roman" w:hAnsi="Times New Roman"/>
                <w:color w:val="000000" w:themeColor="text1"/>
              </w:rPr>
              <w:t>Число оборудованных мест для работы в 1С: Университет</w:t>
            </w:r>
          </w:p>
        </w:tc>
        <w:tc>
          <w:tcPr>
            <w:tcW w:w="1368" w:type="dxa"/>
            <w:tcBorders>
              <w:top w:val="nil"/>
              <w:left w:val="nil"/>
              <w:bottom w:val="single" w:sz="4" w:space="0" w:color="auto"/>
              <w:right w:val="single" w:sz="4" w:space="0" w:color="auto"/>
            </w:tcBorders>
            <w:shd w:val="clear" w:color="auto" w:fill="auto"/>
            <w:vAlign w:val="center"/>
            <w:hideMark/>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шт.</w:t>
            </w:r>
          </w:p>
        </w:tc>
        <w:tc>
          <w:tcPr>
            <w:tcW w:w="1519" w:type="dxa"/>
            <w:tcBorders>
              <w:top w:val="nil"/>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60</w:t>
            </w:r>
          </w:p>
        </w:tc>
        <w:tc>
          <w:tcPr>
            <w:tcW w:w="1519" w:type="dxa"/>
            <w:tcBorders>
              <w:top w:val="nil"/>
              <w:left w:val="single" w:sz="4" w:space="0" w:color="auto"/>
              <w:bottom w:val="single" w:sz="4" w:space="0" w:color="auto"/>
              <w:right w:val="single" w:sz="4" w:space="0" w:color="auto"/>
            </w:tcBorders>
            <w:vAlign w:val="center"/>
          </w:tcPr>
          <w:p w:rsidR="009D1F82" w:rsidRPr="009D1F82" w:rsidRDefault="009D1F82" w:rsidP="00FA1E28">
            <w:pPr>
              <w:suppressAutoHyphens/>
              <w:spacing w:after="0" w:line="240" w:lineRule="auto"/>
              <w:jc w:val="center"/>
              <w:rPr>
                <w:rFonts w:ascii="Times New Roman" w:hAnsi="Times New Roman"/>
                <w:color w:val="000000" w:themeColor="text1"/>
              </w:rPr>
            </w:pPr>
            <w:r w:rsidRPr="009D1F82">
              <w:rPr>
                <w:rFonts w:ascii="Times New Roman" w:hAnsi="Times New Roman"/>
                <w:color w:val="000000" w:themeColor="text1"/>
              </w:rPr>
              <w:t>72</w:t>
            </w:r>
          </w:p>
        </w:tc>
        <w:tc>
          <w:tcPr>
            <w:tcW w:w="1519" w:type="dxa"/>
            <w:tcBorders>
              <w:top w:val="nil"/>
              <w:left w:val="single" w:sz="4" w:space="0" w:color="auto"/>
              <w:bottom w:val="single" w:sz="4" w:space="0" w:color="auto"/>
              <w:right w:val="single" w:sz="4" w:space="0" w:color="auto"/>
            </w:tcBorders>
            <w:shd w:val="clear" w:color="auto" w:fill="auto"/>
            <w:vAlign w:val="center"/>
          </w:tcPr>
          <w:p w:rsidR="009D1F82" w:rsidRPr="00153E15" w:rsidRDefault="00153E15" w:rsidP="00FA1E28">
            <w:pPr>
              <w:suppressAutoHyphens/>
              <w:spacing w:after="0" w:line="240" w:lineRule="auto"/>
              <w:jc w:val="center"/>
              <w:rPr>
                <w:rFonts w:ascii="Times New Roman" w:hAnsi="Times New Roman"/>
                <w:color w:val="000000" w:themeColor="text1"/>
              </w:rPr>
            </w:pPr>
            <w:r w:rsidRPr="00153E15">
              <w:rPr>
                <w:rFonts w:ascii="Times New Roman" w:hAnsi="Times New Roman"/>
                <w:color w:val="000000" w:themeColor="text1"/>
              </w:rPr>
              <w:t>200</w:t>
            </w:r>
          </w:p>
        </w:tc>
      </w:tr>
    </w:tbl>
    <w:p w:rsidR="00611B55" w:rsidRPr="001A2A5C" w:rsidRDefault="00611B55" w:rsidP="00FA1E28">
      <w:pPr>
        <w:suppressAutoHyphens/>
        <w:spacing w:after="0" w:line="240" w:lineRule="auto"/>
        <w:ind w:firstLine="709"/>
        <w:jc w:val="both"/>
        <w:rPr>
          <w:rFonts w:ascii="Times New Roman" w:hAnsi="Times New Roman"/>
          <w:sz w:val="24"/>
          <w:szCs w:val="24"/>
          <w:highlight w:val="yellow"/>
        </w:rPr>
      </w:pPr>
    </w:p>
    <w:p w:rsidR="005A7354" w:rsidRPr="009D1F82" w:rsidRDefault="00D4078A" w:rsidP="00FA1E28">
      <w:pPr>
        <w:suppressAutoHyphens/>
        <w:spacing w:after="0" w:line="240" w:lineRule="auto"/>
        <w:ind w:firstLine="709"/>
        <w:jc w:val="both"/>
        <w:rPr>
          <w:rFonts w:ascii="Times New Roman" w:hAnsi="Times New Roman"/>
          <w:sz w:val="28"/>
          <w:szCs w:val="28"/>
        </w:rPr>
      </w:pPr>
      <w:r w:rsidRPr="009D1F82">
        <w:rPr>
          <w:rFonts w:ascii="Times New Roman" w:hAnsi="Times New Roman"/>
          <w:b/>
          <w:sz w:val="28"/>
          <w:szCs w:val="28"/>
        </w:rPr>
        <w:t xml:space="preserve">ПП01.04 </w:t>
      </w:r>
      <w:r w:rsidR="005A7354" w:rsidRPr="009D1F82">
        <w:rPr>
          <w:rFonts w:ascii="Times New Roman" w:hAnsi="Times New Roman"/>
          <w:b/>
          <w:sz w:val="28"/>
          <w:szCs w:val="28"/>
        </w:rPr>
        <w:t>Управление библиотечно-информационными ресурсами</w:t>
      </w:r>
    </w:p>
    <w:p w:rsidR="009D1F82" w:rsidRPr="00391A98" w:rsidRDefault="009D1F82" w:rsidP="00FA1E28">
      <w:pPr>
        <w:tabs>
          <w:tab w:val="left" w:pos="1134"/>
        </w:tabs>
        <w:suppressAutoHyphens/>
        <w:spacing w:after="0" w:line="240" w:lineRule="auto"/>
        <w:ind w:firstLine="709"/>
        <w:contextualSpacing/>
        <w:jc w:val="both"/>
        <w:rPr>
          <w:rFonts w:ascii="Times New Roman" w:eastAsia="Calibri" w:hAnsi="Times New Roman"/>
          <w:sz w:val="28"/>
          <w:szCs w:val="28"/>
        </w:rPr>
      </w:pPr>
      <w:r w:rsidRPr="00391A98">
        <w:rPr>
          <w:rFonts w:ascii="Times New Roman" w:eastAsia="Calibri" w:hAnsi="Times New Roman"/>
          <w:sz w:val="28"/>
          <w:szCs w:val="28"/>
        </w:rPr>
        <w:t>Фонд библиотеки университета на 01.01.2019 г. составляет</w:t>
      </w:r>
      <w:r w:rsidR="00CE7E14" w:rsidRPr="00391A98">
        <w:rPr>
          <w:rFonts w:ascii="Times New Roman" w:eastAsia="Calibri" w:hAnsi="Times New Roman"/>
          <w:sz w:val="28"/>
          <w:szCs w:val="28"/>
        </w:rPr>
        <w:t xml:space="preserve"> </w:t>
      </w:r>
      <w:r w:rsidRPr="00391A98">
        <w:rPr>
          <w:rFonts w:ascii="Times New Roman" w:eastAsia="Calibri" w:hAnsi="Times New Roman"/>
          <w:sz w:val="28"/>
          <w:szCs w:val="28"/>
        </w:rPr>
        <w:t>258 507 экз. учебной, учебно-методической и научной литературы, периодических и электронных изданий. Из них учебных – 159 344 экз., учебно-методической литературы – 17 668 экз., научных изданий – 77 874 экз.</w:t>
      </w:r>
    </w:p>
    <w:p w:rsidR="009D1F82" w:rsidRPr="00391A98" w:rsidRDefault="009D1F82" w:rsidP="00FA1E28">
      <w:pPr>
        <w:tabs>
          <w:tab w:val="left" w:pos="1134"/>
        </w:tabs>
        <w:suppressAutoHyphens/>
        <w:spacing w:after="0" w:line="240" w:lineRule="auto"/>
        <w:ind w:firstLine="709"/>
        <w:contextualSpacing/>
        <w:jc w:val="both"/>
        <w:rPr>
          <w:rFonts w:ascii="Times New Roman" w:eastAsia="Calibri" w:hAnsi="Times New Roman"/>
          <w:sz w:val="28"/>
          <w:szCs w:val="28"/>
        </w:rPr>
      </w:pPr>
      <w:r w:rsidRPr="00391A98">
        <w:rPr>
          <w:rFonts w:ascii="Times New Roman" w:eastAsia="Calibri" w:hAnsi="Times New Roman"/>
          <w:sz w:val="28"/>
          <w:szCs w:val="28"/>
        </w:rPr>
        <w:t xml:space="preserve">В соответствии требованиям федеральных государственных образовательных стандартов (ФГОС </w:t>
      </w:r>
      <w:proofErr w:type="gramStart"/>
      <w:r w:rsidRPr="00391A98">
        <w:rPr>
          <w:rFonts w:ascii="Times New Roman" w:eastAsia="Calibri" w:hAnsi="Times New Roman"/>
          <w:sz w:val="28"/>
          <w:szCs w:val="28"/>
        </w:rPr>
        <w:t>ВО</w:t>
      </w:r>
      <w:proofErr w:type="gramEnd"/>
      <w:r w:rsidRPr="00391A98">
        <w:rPr>
          <w:rFonts w:ascii="Times New Roman" w:eastAsia="Calibri" w:hAnsi="Times New Roman"/>
          <w:sz w:val="28"/>
          <w:szCs w:val="28"/>
        </w:rPr>
        <w:t xml:space="preserve">) </w:t>
      </w:r>
      <w:proofErr w:type="gramStart"/>
      <w:r w:rsidRPr="00391A98">
        <w:rPr>
          <w:rFonts w:ascii="Times New Roman" w:eastAsia="Calibri" w:hAnsi="Times New Roman"/>
          <w:sz w:val="28"/>
          <w:szCs w:val="28"/>
        </w:rPr>
        <w:t>к</w:t>
      </w:r>
      <w:proofErr w:type="gramEnd"/>
      <w:r w:rsidRPr="00391A98">
        <w:rPr>
          <w:rFonts w:ascii="Times New Roman" w:eastAsia="Calibri" w:hAnsi="Times New Roman"/>
          <w:sz w:val="28"/>
          <w:szCs w:val="28"/>
        </w:rPr>
        <w:t xml:space="preserve"> библиотекам по части формирования фондов основной и дополнительной литературы, библиотека обеспечивает доступ к научно-образовательным ресурсам электронно-библиотечных систем: </w:t>
      </w:r>
      <w:proofErr w:type="spellStart"/>
      <w:r w:rsidRPr="00391A98">
        <w:rPr>
          <w:rFonts w:ascii="Times New Roman" w:eastAsia="Calibri" w:hAnsi="Times New Roman"/>
          <w:sz w:val="28"/>
          <w:szCs w:val="28"/>
        </w:rPr>
        <w:t>Юрайт</w:t>
      </w:r>
      <w:proofErr w:type="spellEnd"/>
      <w:r w:rsidRPr="00391A98">
        <w:rPr>
          <w:rFonts w:ascii="Times New Roman" w:eastAsia="Calibri" w:hAnsi="Times New Roman"/>
          <w:sz w:val="28"/>
          <w:szCs w:val="28"/>
        </w:rPr>
        <w:t xml:space="preserve">, </w:t>
      </w:r>
      <w:proofErr w:type="spellStart"/>
      <w:r w:rsidRPr="00391A98">
        <w:rPr>
          <w:rFonts w:ascii="Times New Roman" w:eastAsia="Calibri" w:hAnsi="Times New Roman"/>
          <w:sz w:val="28"/>
          <w:szCs w:val="28"/>
          <w:lang w:val="en-US"/>
        </w:rPr>
        <w:t>IPRbooks</w:t>
      </w:r>
      <w:proofErr w:type="spellEnd"/>
      <w:r w:rsidRPr="00391A98">
        <w:rPr>
          <w:rFonts w:ascii="Times New Roman" w:eastAsia="Calibri" w:hAnsi="Times New Roman"/>
          <w:sz w:val="28"/>
          <w:szCs w:val="28"/>
        </w:rPr>
        <w:t>, Лань.</w:t>
      </w:r>
      <w:r w:rsidR="00CE7E14" w:rsidRPr="00391A98">
        <w:rPr>
          <w:rFonts w:ascii="Times New Roman" w:eastAsia="Calibri" w:hAnsi="Times New Roman"/>
          <w:sz w:val="28"/>
          <w:szCs w:val="28"/>
        </w:rPr>
        <w:t xml:space="preserve"> </w:t>
      </w:r>
      <w:r w:rsidRPr="00391A98">
        <w:rPr>
          <w:rFonts w:ascii="Times New Roman" w:eastAsia="Calibri" w:hAnsi="Times New Roman"/>
          <w:sz w:val="28"/>
          <w:szCs w:val="28"/>
        </w:rPr>
        <w:t>Фонд удаленных лицензионных электронных ресурсов на 01.01.2019</w:t>
      </w:r>
      <w:r w:rsidR="00CE7E14" w:rsidRPr="00391A98">
        <w:rPr>
          <w:rFonts w:ascii="Times New Roman" w:eastAsia="Calibri" w:hAnsi="Times New Roman"/>
          <w:sz w:val="28"/>
          <w:szCs w:val="28"/>
        </w:rPr>
        <w:t xml:space="preserve"> </w:t>
      </w:r>
      <w:r w:rsidRPr="00391A98">
        <w:rPr>
          <w:rFonts w:ascii="Times New Roman" w:eastAsia="Calibri" w:hAnsi="Times New Roman"/>
          <w:sz w:val="28"/>
          <w:szCs w:val="28"/>
        </w:rPr>
        <w:t>г. составляет 87 225</w:t>
      </w:r>
      <w:r w:rsidRPr="00391A98">
        <w:rPr>
          <w:rFonts w:ascii="Times New Roman" w:hAnsi="Times New Roman"/>
          <w:sz w:val="28"/>
          <w:szCs w:val="28"/>
        </w:rPr>
        <w:t xml:space="preserve"> экземпляров.</w:t>
      </w:r>
    </w:p>
    <w:p w:rsidR="009D1F82" w:rsidRPr="00391A98" w:rsidRDefault="009D1F82" w:rsidP="00FA1E28">
      <w:pPr>
        <w:pStyle w:val="ae"/>
        <w:widowControl w:val="0"/>
        <w:tabs>
          <w:tab w:val="left" w:pos="1134"/>
        </w:tabs>
        <w:suppressAutoHyphens/>
        <w:spacing w:after="0" w:line="240" w:lineRule="auto"/>
        <w:ind w:left="0" w:firstLine="709"/>
        <w:jc w:val="both"/>
        <w:rPr>
          <w:rFonts w:ascii="Times New Roman" w:hAnsi="Times New Roman"/>
          <w:sz w:val="28"/>
          <w:szCs w:val="28"/>
        </w:rPr>
      </w:pPr>
      <w:r w:rsidRPr="00391A98">
        <w:rPr>
          <w:rFonts w:ascii="Times New Roman" w:eastAsia="Calibri" w:hAnsi="Times New Roman"/>
          <w:sz w:val="28"/>
          <w:szCs w:val="28"/>
        </w:rPr>
        <w:t>Обучающиеся из числа лиц с ограниченными возможностями здоровья также обеспечены электронными образовательными ресурсами в формах, адаптированных к ограничениям их здоровья.</w:t>
      </w:r>
      <w:r w:rsidRPr="00391A98">
        <w:rPr>
          <w:rFonts w:ascii="Times New Roman" w:hAnsi="Times New Roman"/>
          <w:sz w:val="28"/>
          <w:szCs w:val="28"/>
        </w:rPr>
        <w:t xml:space="preserve"> Из любой точки, в которой имеется доступ к сети Интернет, обучающиеся лица с ОВЗ могут воспользоваться ресурсами лицензионных электронно-библиотечных систем. </w:t>
      </w:r>
    </w:p>
    <w:p w:rsidR="00391A98" w:rsidRDefault="00391A98" w:rsidP="00FA1E28">
      <w:pPr>
        <w:tabs>
          <w:tab w:val="left" w:pos="1134"/>
        </w:tabs>
        <w:suppressAutoHyphens/>
        <w:spacing w:after="0" w:line="240" w:lineRule="auto"/>
        <w:ind w:firstLine="709"/>
        <w:jc w:val="both"/>
        <w:rPr>
          <w:rFonts w:ascii="Times New Roman" w:hAnsi="Times New Roman"/>
          <w:i/>
          <w:sz w:val="28"/>
          <w:szCs w:val="28"/>
        </w:rPr>
      </w:pPr>
    </w:p>
    <w:p w:rsidR="00CD34EE" w:rsidRPr="00391A98" w:rsidRDefault="00E91063" w:rsidP="00FA1E28">
      <w:pPr>
        <w:tabs>
          <w:tab w:val="left" w:pos="1134"/>
        </w:tabs>
        <w:suppressAutoHyphens/>
        <w:spacing w:after="0" w:line="240" w:lineRule="auto"/>
        <w:ind w:firstLine="709"/>
        <w:jc w:val="both"/>
        <w:rPr>
          <w:rFonts w:ascii="Times New Roman" w:hAnsi="Times New Roman"/>
          <w:i/>
          <w:sz w:val="28"/>
          <w:szCs w:val="28"/>
        </w:rPr>
      </w:pPr>
      <w:r w:rsidRPr="00391A98">
        <w:rPr>
          <w:rFonts w:ascii="Times New Roman" w:hAnsi="Times New Roman"/>
          <w:i/>
          <w:sz w:val="28"/>
          <w:szCs w:val="28"/>
        </w:rPr>
        <w:t>Основные р</w:t>
      </w:r>
      <w:r w:rsidR="00CD34EE" w:rsidRPr="00391A98">
        <w:rPr>
          <w:rFonts w:ascii="Times New Roman" w:hAnsi="Times New Roman"/>
          <w:i/>
          <w:sz w:val="28"/>
          <w:szCs w:val="28"/>
        </w:rPr>
        <w:t xml:space="preserve">езультаты </w:t>
      </w:r>
      <w:r w:rsidRPr="00391A98">
        <w:rPr>
          <w:rFonts w:ascii="Times New Roman" w:hAnsi="Times New Roman"/>
          <w:i/>
          <w:sz w:val="28"/>
          <w:szCs w:val="28"/>
        </w:rPr>
        <w:t xml:space="preserve">деятельности </w:t>
      </w:r>
      <w:r w:rsidR="00CD34EE" w:rsidRPr="00391A98">
        <w:rPr>
          <w:rFonts w:ascii="Times New Roman" w:hAnsi="Times New Roman"/>
          <w:i/>
          <w:sz w:val="28"/>
          <w:szCs w:val="28"/>
        </w:rPr>
        <w:t>по процессу ПП01.04 Управление библиотечно-информационными ресурсами:</w:t>
      </w:r>
    </w:p>
    <w:p w:rsidR="009D1F82" w:rsidRPr="00391A98" w:rsidRDefault="009D1F82" w:rsidP="00FA1E28">
      <w:pPr>
        <w:pStyle w:val="ae"/>
        <w:numPr>
          <w:ilvl w:val="0"/>
          <w:numId w:val="16"/>
        </w:numPr>
        <w:tabs>
          <w:tab w:val="left" w:pos="1134"/>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 xml:space="preserve">Учебно-методическое и </w:t>
      </w:r>
      <w:proofErr w:type="spellStart"/>
      <w:r w:rsidRPr="00391A98">
        <w:rPr>
          <w:rFonts w:ascii="Times New Roman" w:hAnsi="Times New Roman"/>
          <w:sz w:val="28"/>
          <w:szCs w:val="28"/>
        </w:rPr>
        <w:t>библиотечно-информационое</w:t>
      </w:r>
      <w:proofErr w:type="spellEnd"/>
      <w:r w:rsidRPr="00391A98">
        <w:rPr>
          <w:rFonts w:ascii="Times New Roman" w:hAnsi="Times New Roman"/>
          <w:sz w:val="28"/>
          <w:szCs w:val="28"/>
        </w:rPr>
        <w:t xml:space="preserve"> обеспечение образовательного процесса и научных исследований соответствует установленным нормативным требованиям. </w:t>
      </w:r>
    </w:p>
    <w:p w:rsidR="009D1F82" w:rsidRPr="00391A98" w:rsidRDefault="009D1F82" w:rsidP="00FA1E28">
      <w:pPr>
        <w:pStyle w:val="ae"/>
        <w:numPr>
          <w:ilvl w:val="0"/>
          <w:numId w:val="16"/>
        </w:numPr>
        <w:tabs>
          <w:tab w:val="left" w:pos="1134"/>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t>Фонд библиотеки НВГУ составляет 258 507 экземпляров,</w:t>
      </w:r>
      <w:r w:rsidR="00CE7E14" w:rsidRPr="00391A98">
        <w:rPr>
          <w:rFonts w:ascii="Times New Roman" w:hAnsi="Times New Roman"/>
          <w:sz w:val="28"/>
          <w:szCs w:val="28"/>
        </w:rPr>
        <w:t xml:space="preserve"> </w:t>
      </w:r>
      <w:r w:rsidRPr="00391A98">
        <w:rPr>
          <w:rFonts w:ascii="Times New Roman" w:hAnsi="Times New Roman"/>
          <w:sz w:val="28"/>
          <w:szCs w:val="28"/>
        </w:rPr>
        <w:t xml:space="preserve">из них учебных – 159 344 экз., учебно-методической литературы – 17 668 экз., научных изданий – 77 874 экз. </w:t>
      </w:r>
    </w:p>
    <w:p w:rsidR="009D1F82" w:rsidRPr="00391A98" w:rsidRDefault="009D1F82" w:rsidP="00FA1E28">
      <w:pPr>
        <w:pStyle w:val="ae"/>
        <w:numPr>
          <w:ilvl w:val="0"/>
          <w:numId w:val="16"/>
        </w:numPr>
        <w:tabs>
          <w:tab w:val="left" w:pos="1134"/>
        </w:tabs>
        <w:suppressAutoHyphens/>
        <w:spacing w:after="0" w:line="240" w:lineRule="auto"/>
        <w:ind w:left="0" w:firstLine="709"/>
        <w:jc w:val="both"/>
        <w:rPr>
          <w:rFonts w:ascii="Times New Roman" w:hAnsi="Times New Roman"/>
          <w:sz w:val="28"/>
          <w:szCs w:val="28"/>
        </w:rPr>
      </w:pPr>
      <w:r w:rsidRPr="00391A98">
        <w:rPr>
          <w:rFonts w:ascii="Times New Roman" w:hAnsi="Times New Roman"/>
          <w:sz w:val="28"/>
          <w:szCs w:val="28"/>
        </w:rPr>
        <w:lastRenderedPageBreak/>
        <w:t>Обеспечен доступ к научно-образовательным ресурсам ЭБС «</w:t>
      </w:r>
      <w:proofErr w:type="spellStart"/>
      <w:r w:rsidRPr="00391A98">
        <w:rPr>
          <w:rFonts w:ascii="Times New Roman" w:hAnsi="Times New Roman"/>
          <w:sz w:val="28"/>
          <w:szCs w:val="28"/>
        </w:rPr>
        <w:t>Юрайт</w:t>
      </w:r>
      <w:proofErr w:type="spellEnd"/>
      <w:r w:rsidRPr="00391A98">
        <w:rPr>
          <w:rFonts w:ascii="Times New Roman" w:hAnsi="Times New Roman"/>
          <w:sz w:val="28"/>
          <w:szCs w:val="28"/>
        </w:rPr>
        <w:t>», «</w:t>
      </w:r>
      <w:proofErr w:type="spellStart"/>
      <w:r w:rsidRPr="00391A98">
        <w:rPr>
          <w:rFonts w:ascii="Times New Roman" w:hAnsi="Times New Roman"/>
          <w:sz w:val="28"/>
          <w:szCs w:val="28"/>
        </w:rPr>
        <w:t>IPRbooks</w:t>
      </w:r>
      <w:proofErr w:type="spellEnd"/>
      <w:r w:rsidRPr="00391A98">
        <w:rPr>
          <w:rFonts w:ascii="Times New Roman" w:hAnsi="Times New Roman"/>
          <w:sz w:val="28"/>
          <w:szCs w:val="28"/>
        </w:rPr>
        <w:t>», «Лань». Фонд удаленных лицензионных электронных ресурсов 87 225 экземпляров.</w:t>
      </w:r>
    </w:p>
    <w:p w:rsidR="009C1171" w:rsidRPr="001A2A5C" w:rsidRDefault="009C1171" w:rsidP="00FA1E28">
      <w:pPr>
        <w:pStyle w:val="ae"/>
        <w:tabs>
          <w:tab w:val="left" w:pos="1134"/>
        </w:tabs>
        <w:suppressAutoHyphens/>
        <w:spacing w:after="0" w:line="240" w:lineRule="auto"/>
        <w:ind w:left="709"/>
        <w:jc w:val="both"/>
        <w:rPr>
          <w:rFonts w:ascii="Times New Roman" w:hAnsi="Times New Roman"/>
          <w:sz w:val="28"/>
          <w:szCs w:val="28"/>
          <w:highlight w:val="yellow"/>
        </w:rPr>
      </w:pPr>
    </w:p>
    <w:tbl>
      <w:tblPr>
        <w:tblStyle w:val="ac"/>
        <w:tblW w:w="0" w:type="auto"/>
        <w:tblInd w:w="712" w:type="dxa"/>
        <w:tblLook w:val="04A0"/>
      </w:tblPr>
      <w:tblGrid>
        <w:gridCol w:w="3243"/>
        <w:gridCol w:w="1086"/>
        <w:gridCol w:w="1447"/>
        <w:gridCol w:w="1585"/>
        <w:gridCol w:w="1585"/>
      </w:tblGrid>
      <w:tr w:rsidR="00D055E3" w:rsidRPr="00890CA5" w:rsidTr="00D055E3">
        <w:tc>
          <w:tcPr>
            <w:tcW w:w="3243" w:type="dxa"/>
          </w:tcPr>
          <w:p w:rsidR="00D055E3" w:rsidRPr="00890CA5" w:rsidRDefault="00D055E3" w:rsidP="00A11911">
            <w:pPr>
              <w:suppressAutoHyphens/>
              <w:spacing w:after="0" w:line="240" w:lineRule="auto"/>
              <w:jc w:val="center"/>
              <w:rPr>
                <w:b/>
                <w:sz w:val="24"/>
                <w:szCs w:val="24"/>
              </w:rPr>
            </w:pPr>
            <w:r w:rsidRPr="00890CA5">
              <w:rPr>
                <w:b/>
                <w:sz w:val="24"/>
                <w:szCs w:val="24"/>
              </w:rPr>
              <w:t>Показатели</w:t>
            </w:r>
          </w:p>
        </w:tc>
        <w:tc>
          <w:tcPr>
            <w:tcW w:w="1086" w:type="dxa"/>
          </w:tcPr>
          <w:p w:rsidR="00D055E3" w:rsidRPr="00890CA5" w:rsidRDefault="00D055E3" w:rsidP="00A11911">
            <w:pPr>
              <w:suppressAutoHyphens/>
              <w:spacing w:after="0" w:line="240" w:lineRule="auto"/>
              <w:jc w:val="center"/>
              <w:rPr>
                <w:b/>
                <w:sz w:val="24"/>
                <w:szCs w:val="24"/>
              </w:rPr>
            </w:pPr>
            <w:r w:rsidRPr="00890CA5">
              <w:rPr>
                <w:b/>
                <w:sz w:val="24"/>
                <w:szCs w:val="24"/>
              </w:rPr>
              <w:t xml:space="preserve">Ед. </w:t>
            </w:r>
            <w:proofErr w:type="spellStart"/>
            <w:r w:rsidRPr="00890CA5">
              <w:rPr>
                <w:b/>
                <w:sz w:val="24"/>
                <w:szCs w:val="24"/>
              </w:rPr>
              <w:t>измер</w:t>
            </w:r>
            <w:proofErr w:type="spellEnd"/>
            <w:r w:rsidRPr="00890CA5">
              <w:rPr>
                <w:b/>
                <w:sz w:val="24"/>
                <w:szCs w:val="24"/>
              </w:rPr>
              <w:t>.</w:t>
            </w:r>
          </w:p>
        </w:tc>
        <w:tc>
          <w:tcPr>
            <w:tcW w:w="1447" w:type="dxa"/>
          </w:tcPr>
          <w:p w:rsidR="00D055E3" w:rsidRPr="00890CA5" w:rsidRDefault="00D055E3" w:rsidP="00A11911">
            <w:pPr>
              <w:suppressAutoHyphens/>
              <w:spacing w:after="0" w:line="240" w:lineRule="auto"/>
              <w:jc w:val="center"/>
              <w:rPr>
                <w:b/>
                <w:sz w:val="24"/>
                <w:szCs w:val="24"/>
              </w:rPr>
            </w:pPr>
            <w:r w:rsidRPr="00890CA5">
              <w:rPr>
                <w:b/>
                <w:sz w:val="24"/>
                <w:szCs w:val="24"/>
              </w:rPr>
              <w:t>Средний показатель</w:t>
            </w:r>
          </w:p>
        </w:tc>
        <w:tc>
          <w:tcPr>
            <w:tcW w:w="1585" w:type="dxa"/>
          </w:tcPr>
          <w:p w:rsidR="00D055E3" w:rsidRPr="00890CA5" w:rsidRDefault="00D055E3" w:rsidP="00A11911">
            <w:pPr>
              <w:suppressAutoHyphens/>
              <w:spacing w:after="0" w:line="240" w:lineRule="auto"/>
              <w:jc w:val="center"/>
              <w:rPr>
                <w:b/>
                <w:sz w:val="24"/>
                <w:szCs w:val="24"/>
              </w:rPr>
            </w:pPr>
            <w:r w:rsidRPr="00890CA5">
              <w:rPr>
                <w:b/>
                <w:sz w:val="24"/>
                <w:szCs w:val="24"/>
              </w:rPr>
              <w:t>Выполнение</w:t>
            </w:r>
          </w:p>
          <w:p w:rsidR="00D055E3" w:rsidRPr="00890CA5" w:rsidRDefault="00D055E3" w:rsidP="00A11911">
            <w:pPr>
              <w:suppressAutoHyphens/>
              <w:spacing w:after="0" w:line="240" w:lineRule="auto"/>
              <w:jc w:val="center"/>
              <w:rPr>
                <w:b/>
                <w:sz w:val="24"/>
                <w:szCs w:val="24"/>
              </w:rPr>
            </w:pPr>
            <w:r w:rsidRPr="00890CA5">
              <w:rPr>
                <w:b/>
                <w:sz w:val="24"/>
                <w:szCs w:val="24"/>
              </w:rPr>
              <w:t>2017 г.</w:t>
            </w:r>
          </w:p>
        </w:tc>
        <w:tc>
          <w:tcPr>
            <w:tcW w:w="1585" w:type="dxa"/>
          </w:tcPr>
          <w:p w:rsidR="00D055E3" w:rsidRPr="00890CA5" w:rsidRDefault="00D055E3" w:rsidP="00A11911">
            <w:pPr>
              <w:suppressAutoHyphens/>
              <w:spacing w:after="0" w:line="240" w:lineRule="auto"/>
              <w:jc w:val="center"/>
              <w:rPr>
                <w:b/>
                <w:sz w:val="24"/>
                <w:szCs w:val="24"/>
              </w:rPr>
            </w:pPr>
            <w:r w:rsidRPr="00890CA5">
              <w:rPr>
                <w:b/>
                <w:sz w:val="24"/>
                <w:szCs w:val="24"/>
              </w:rPr>
              <w:t>Выполнение</w:t>
            </w:r>
          </w:p>
          <w:p w:rsidR="00D055E3" w:rsidRPr="00890CA5" w:rsidRDefault="00D055E3" w:rsidP="00A11911">
            <w:pPr>
              <w:suppressAutoHyphens/>
              <w:spacing w:after="0" w:line="240" w:lineRule="auto"/>
              <w:jc w:val="center"/>
              <w:rPr>
                <w:b/>
                <w:sz w:val="24"/>
                <w:szCs w:val="24"/>
              </w:rPr>
            </w:pPr>
            <w:r w:rsidRPr="00890CA5">
              <w:rPr>
                <w:b/>
                <w:sz w:val="24"/>
                <w:szCs w:val="24"/>
              </w:rPr>
              <w:t>2018 г.</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r w:rsidRPr="00D055E3">
              <w:rPr>
                <w:b/>
                <w:sz w:val="24"/>
                <w:szCs w:val="24"/>
              </w:rPr>
              <w:t>Обращаемость фонда</w:t>
            </w:r>
            <w:r w:rsidRPr="00890CA5">
              <w:rPr>
                <w:sz w:val="24"/>
                <w:szCs w:val="24"/>
              </w:rPr>
              <w:t>:</w:t>
            </w:r>
            <w:r>
              <w:rPr>
                <w:sz w:val="24"/>
                <w:szCs w:val="24"/>
              </w:rPr>
              <w:t xml:space="preserve">          </w:t>
            </w:r>
            <w:r w:rsidRPr="00890CA5">
              <w:rPr>
                <w:sz w:val="24"/>
                <w:szCs w:val="24"/>
              </w:rPr>
              <w:t xml:space="preserve"> печатные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3-1,4</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0,25</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0,25</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r w:rsidRPr="00890CA5">
              <w:rPr>
                <w:sz w:val="24"/>
                <w:szCs w:val="24"/>
              </w:rPr>
              <w:t>электронные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Pr="00890CA5" w:rsidRDefault="00D055E3" w:rsidP="00FA1E28">
            <w:pPr>
              <w:suppressAutoHyphens/>
              <w:spacing w:after="0" w:line="240" w:lineRule="auto"/>
              <w:jc w:val="right"/>
              <w:rPr>
                <w:sz w:val="24"/>
                <w:szCs w:val="24"/>
              </w:rPr>
            </w:pPr>
            <w:r w:rsidRPr="00890CA5">
              <w:rPr>
                <w:sz w:val="24"/>
                <w:szCs w:val="24"/>
              </w:rPr>
              <w:t>-</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0,12</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0,15</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proofErr w:type="spellStart"/>
            <w:r w:rsidRPr="00D055E3">
              <w:rPr>
                <w:b/>
                <w:sz w:val="24"/>
                <w:szCs w:val="24"/>
              </w:rPr>
              <w:t>Книгообеспенность</w:t>
            </w:r>
            <w:proofErr w:type="spellEnd"/>
            <w:r w:rsidRPr="00D055E3">
              <w:rPr>
                <w:b/>
                <w:sz w:val="24"/>
                <w:szCs w:val="24"/>
              </w:rPr>
              <w:t>:</w:t>
            </w:r>
            <w:r>
              <w:rPr>
                <w:sz w:val="24"/>
                <w:szCs w:val="24"/>
              </w:rPr>
              <w:t xml:space="preserve">                    </w:t>
            </w:r>
            <w:r w:rsidRPr="00890CA5">
              <w:rPr>
                <w:sz w:val="24"/>
                <w:szCs w:val="24"/>
              </w:rPr>
              <w:t>печатные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61,42</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60,83</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r w:rsidRPr="00890CA5">
              <w:rPr>
                <w:sz w:val="24"/>
                <w:szCs w:val="24"/>
              </w:rPr>
              <w:t>электронные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Pr="00890CA5" w:rsidRDefault="00D055E3" w:rsidP="00FA1E28">
            <w:pPr>
              <w:suppressAutoHyphens/>
              <w:spacing w:after="0" w:line="240" w:lineRule="auto"/>
              <w:jc w:val="right"/>
              <w:rPr>
                <w:sz w:val="24"/>
                <w:szCs w:val="24"/>
              </w:rPr>
            </w:pPr>
            <w:r w:rsidRPr="00890CA5">
              <w:rPr>
                <w:sz w:val="24"/>
                <w:szCs w:val="24"/>
              </w:rPr>
              <w:t>-</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1</w:t>
            </w:r>
          </w:p>
        </w:tc>
        <w:tc>
          <w:tcPr>
            <w:tcW w:w="1585" w:type="dxa"/>
          </w:tcPr>
          <w:p w:rsidR="00D055E3" w:rsidRPr="00890CA5" w:rsidRDefault="00D055E3" w:rsidP="00FA1E28">
            <w:pPr>
              <w:suppressAutoHyphens/>
              <w:spacing w:after="0" w:line="240" w:lineRule="auto"/>
              <w:jc w:val="right"/>
              <w:rPr>
                <w:sz w:val="24"/>
                <w:szCs w:val="24"/>
                <w:lang w:val="en-US"/>
              </w:rPr>
            </w:pPr>
            <w:r w:rsidRPr="00890CA5">
              <w:rPr>
                <w:sz w:val="24"/>
                <w:szCs w:val="24"/>
                <w:lang w:val="en-US"/>
              </w:rPr>
              <w:t>1</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r w:rsidRPr="00D055E3">
              <w:rPr>
                <w:b/>
                <w:sz w:val="24"/>
                <w:szCs w:val="24"/>
              </w:rPr>
              <w:t>Читаемость</w:t>
            </w:r>
            <w:r>
              <w:rPr>
                <w:sz w:val="24"/>
                <w:szCs w:val="24"/>
              </w:rPr>
              <w:t xml:space="preserve">                   </w:t>
            </w:r>
            <w:r w:rsidRPr="00890CA5">
              <w:rPr>
                <w:sz w:val="24"/>
                <w:szCs w:val="24"/>
              </w:rPr>
              <w:t xml:space="preserve"> печатные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17-22</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16,92</w:t>
            </w:r>
          </w:p>
        </w:tc>
        <w:tc>
          <w:tcPr>
            <w:tcW w:w="1585" w:type="dxa"/>
          </w:tcPr>
          <w:p w:rsidR="00D055E3" w:rsidRDefault="00D055E3" w:rsidP="00FA1E28">
            <w:pPr>
              <w:suppressAutoHyphens/>
              <w:spacing w:after="0" w:line="240" w:lineRule="auto"/>
              <w:jc w:val="right"/>
              <w:rPr>
                <w:sz w:val="24"/>
                <w:szCs w:val="24"/>
              </w:rPr>
            </w:pPr>
          </w:p>
          <w:p w:rsidR="00D055E3" w:rsidRPr="00890CA5" w:rsidRDefault="00D055E3" w:rsidP="00FA1E28">
            <w:pPr>
              <w:suppressAutoHyphens/>
              <w:spacing w:after="0" w:line="240" w:lineRule="auto"/>
              <w:jc w:val="right"/>
              <w:rPr>
                <w:sz w:val="24"/>
                <w:szCs w:val="24"/>
              </w:rPr>
            </w:pPr>
            <w:r w:rsidRPr="00890CA5">
              <w:rPr>
                <w:sz w:val="24"/>
                <w:szCs w:val="24"/>
              </w:rPr>
              <w:t>19,51</w:t>
            </w:r>
          </w:p>
        </w:tc>
      </w:tr>
      <w:tr w:rsidR="00D055E3" w:rsidRPr="00890CA5" w:rsidTr="00D055E3">
        <w:tc>
          <w:tcPr>
            <w:tcW w:w="3243" w:type="dxa"/>
          </w:tcPr>
          <w:p w:rsidR="00D055E3" w:rsidRPr="00890CA5" w:rsidRDefault="00D055E3" w:rsidP="00FA1E28">
            <w:pPr>
              <w:suppressAutoHyphens/>
              <w:spacing w:after="0" w:line="240" w:lineRule="auto"/>
              <w:rPr>
                <w:sz w:val="24"/>
                <w:szCs w:val="24"/>
              </w:rPr>
            </w:pPr>
            <w:r w:rsidRPr="00890CA5">
              <w:rPr>
                <w:sz w:val="24"/>
                <w:szCs w:val="24"/>
              </w:rPr>
              <w:t>электронные ресурсы</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Pr="00890CA5" w:rsidRDefault="00D055E3" w:rsidP="00FA1E28">
            <w:pPr>
              <w:suppressAutoHyphens/>
              <w:spacing w:after="0" w:line="240" w:lineRule="auto"/>
              <w:jc w:val="right"/>
              <w:rPr>
                <w:sz w:val="24"/>
                <w:szCs w:val="24"/>
              </w:rPr>
            </w:pPr>
            <w:r w:rsidRPr="00890CA5">
              <w:rPr>
                <w:sz w:val="24"/>
                <w:szCs w:val="24"/>
              </w:rPr>
              <w:t>-</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7,92</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8,44</w:t>
            </w:r>
          </w:p>
        </w:tc>
      </w:tr>
      <w:tr w:rsidR="00D055E3" w:rsidRPr="00890CA5" w:rsidTr="00D055E3">
        <w:tc>
          <w:tcPr>
            <w:tcW w:w="3243" w:type="dxa"/>
          </w:tcPr>
          <w:p w:rsidR="00D055E3" w:rsidRPr="00D055E3" w:rsidRDefault="00D055E3" w:rsidP="00FA1E28">
            <w:pPr>
              <w:suppressAutoHyphens/>
              <w:spacing w:after="0" w:line="240" w:lineRule="auto"/>
              <w:rPr>
                <w:b/>
                <w:sz w:val="24"/>
                <w:szCs w:val="24"/>
              </w:rPr>
            </w:pPr>
            <w:r w:rsidRPr="00D055E3">
              <w:rPr>
                <w:b/>
                <w:sz w:val="24"/>
                <w:szCs w:val="24"/>
              </w:rPr>
              <w:t>Посещаемость</w:t>
            </w:r>
          </w:p>
        </w:tc>
        <w:tc>
          <w:tcPr>
            <w:tcW w:w="1086" w:type="dxa"/>
          </w:tcPr>
          <w:p w:rsidR="00D055E3" w:rsidRPr="00890CA5" w:rsidRDefault="00D055E3" w:rsidP="00FA1E28">
            <w:pPr>
              <w:suppressAutoHyphens/>
              <w:spacing w:after="0" w:line="240" w:lineRule="auto"/>
              <w:rPr>
                <w:sz w:val="24"/>
                <w:szCs w:val="24"/>
              </w:rPr>
            </w:pPr>
            <w:r w:rsidRPr="00890CA5">
              <w:rPr>
                <w:sz w:val="24"/>
                <w:szCs w:val="24"/>
              </w:rPr>
              <w:t>единица</w:t>
            </w:r>
          </w:p>
        </w:tc>
        <w:tc>
          <w:tcPr>
            <w:tcW w:w="1447" w:type="dxa"/>
          </w:tcPr>
          <w:p w:rsidR="00D055E3" w:rsidRPr="00890CA5" w:rsidRDefault="00D055E3" w:rsidP="00FA1E28">
            <w:pPr>
              <w:suppressAutoHyphens/>
              <w:spacing w:after="0" w:line="240" w:lineRule="auto"/>
              <w:jc w:val="right"/>
              <w:rPr>
                <w:sz w:val="24"/>
                <w:szCs w:val="24"/>
              </w:rPr>
            </w:pPr>
            <w:r w:rsidRPr="00890CA5">
              <w:rPr>
                <w:sz w:val="24"/>
                <w:szCs w:val="24"/>
              </w:rPr>
              <w:t>22</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13,25</w:t>
            </w:r>
          </w:p>
        </w:tc>
        <w:tc>
          <w:tcPr>
            <w:tcW w:w="1585" w:type="dxa"/>
          </w:tcPr>
          <w:p w:rsidR="00D055E3" w:rsidRPr="00890CA5" w:rsidRDefault="00D055E3" w:rsidP="00FA1E28">
            <w:pPr>
              <w:suppressAutoHyphens/>
              <w:spacing w:after="0" w:line="240" w:lineRule="auto"/>
              <w:jc w:val="right"/>
              <w:rPr>
                <w:sz w:val="24"/>
                <w:szCs w:val="24"/>
              </w:rPr>
            </w:pPr>
            <w:r w:rsidRPr="00890CA5">
              <w:rPr>
                <w:sz w:val="24"/>
                <w:szCs w:val="24"/>
              </w:rPr>
              <w:t>15,25</w:t>
            </w:r>
          </w:p>
        </w:tc>
      </w:tr>
    </w:tbl>
    <w:p w:rsidR="00890CA5" w:rsidRDefault="00890CA5" w:rsidP="00FA1E28">
      <w:pPr>
        <w:pStyle w:val="af4"/>
        <w:suppressAutoHyphens/>
        <w:spacing w:before="0" w:after="0"/>
        <w:ind w:left="0" w:right="0" w:firstLine="709"/>
        <w:rPr>
          <w:rFonts w:ascii="Times New Roman" w:hAnsi="Times New Roman" w:cs="Times New Roman"/>
          <w:color w:val="000000" w:themeColor="text1"/>
          <w:sz w:val="24"/>
          <w:szCs w:val="24"/>
          <w:highlight w:val="yellow"/>
        </w:rPr>
      </w:pPr>
    </w:p>
    <w:p w:rsidR="005A7354" w:rsidRPr="002164D5" w:rsidRDefault="00D4078A" w:rsidP="00FA1E28">
      <w:pPr>
        <w:suppressAutoHyphens/>
        <w:spacing w:after="0" w:line="240" w:lineRule="auto"/>
        <w:ind w:firstLine="709"/>
        <w:jc w:val="both"/>
        <w:rPr>
          <w:rFonts w:ascii="Times New Roman" w:hAnsi="Times New Roman"/>
          <w:b/>
          <w:sz w:val="28"/>
          <w:szCs w:val="28"/>
        </w:rPr>
      </w:pPr>
      <w:r w:rsidRPr="002164D5">
        <w:rPr>
          <w:rFonts w:ascii="Times New Roman" w:hAnsi="Times New Roman"/>
          <w:b/>
          <w:sz w:val="28"/>
          <w:szCs w:val="28"/>
        </w:rPr>
        <w:t xml:space="preserve">ПП01.06 </w:t>
      </w:r>
      <w:r w:rsidR="005A7354" w:rsidRPr="002164D5">
        <w:rPr>
          <w:rFonts w:ascii="Times New Roman" w:hAnsi="Times New Roman"/>
          <w:b/>
          <w:sz w:val="28"/>
          <w:szCs w:val="28"/>
        </w:rPr>
        <w:t>Управление редакционно-издательской деятельностью</w:t>
      </w:r>
    </w:p>
    <w:p w:rsidR="002164D5" w:rsidRPr="002164D5" w:rsidRDefault="002164D5" w:rsidP="00A11911">
      <w:pPr>
        <w:pStyle w:val="af4"/>
        <w:tabs>
          <w:tab w:val="left" w:pos="567"/>
        </w:tabs>
        <w:suppressAutoHyphens/>
        <w:spacing w:before="0" w:after="0"/>
        <w:ind w:left="0" w:firstLine="709"/>
        <w:contextualSpacing/>
        <w:rPr>
          <w:rFonts w:ascii="Times New Roman" w:hAnsi="Times New Roman" w:cs="Times New Roman"/>
          <w:sz w:val="28"/>
          <w:szCs w:val="28"/>
        </w:rPr>
      </w:pPr>
      <w:proofErr w:type="gramStart"/>
      <w:r w:rsidRPr="002164D5">
        <w:rPr>
          <w:rFonts w:ascii="Times New Roman" w:hAnsi="Times New Roman" w:cs="Times New Roman"/>
          <w:sz w:val="28"/>
          <w:szCs w:val="28"/>
        </w:rPr>
        <w:t xml:space="preserve">В 2018 году подготовлено и издано 8 сборников материалов конференций, 1 сборник научных трудов магистрантов и аспирантов университета, 1 сборник научных трудов «Пять столетий </w:t>
      </w:r>
      <w:proofErr w:type="spellStart"/>
      <w:r w:rsidRPr="002164D5">
        <w:rPr>
          <w:rFonts w:ascii="Times New Roman" w:hAnsi="Times New Roman" w:cs="Times New Roman"/>
          <w:sz w:val="28"/>
          <w:szCs w:val="28"/>
        </w:rPr>
        <w:t>Югры</w:t>
      </w:r>
      <w:proofErr w:type="spellEnd"/>
      <w:r w:rsidRPr="002164D5">
        <w:rPr>
          <w:rFonts w:ascii="Times New Roman" w:hAnsi="Times New Roman" w:cs="Times New Roman"/>
          <w:sz w:val="28"/>
          <w:szCs w:val="28"/>
        </w:rPr>
        <w:t>: проблемы и решения, итоги и перспективы», 4 выпуска сборника научных трудов «Материалы и исследования по истории России», 4 выпуска научного журнала «Вестник Нижневартовского государственного университета», 1 выпуск научного журнала «Материалы по археологии и истории античного</w:t>
      </w:r>
      <w:proofErr w:type="gramEnd"/>
      <w:r w:rsidRPr="002164D5">
        <w:rPr>
          <w:rFonts w:ascii="Times New Roman" w:hAnsi="Times New Roman" w:cs="Times New Roman"/>
          <w:sz w:val="28"/>
          <w:szCs w:val="28"/>
        </w:rPr>
        <w:t xml:space="preserve"> и средневекового Крыма», 1 выпуск научного журнала «Православие. Наука. Образование», 2 выпуска научного журнала «Нижневартовский филологический вестник».</w:t>
      </w:r>
    </w:p>
    <w:p w:rsidR="002164D5" w:rsidRPr="002164D5" w:rsidRDefault="002164D5" w:rsidP="00FA1E28">
      <w:pPr>
        <w:suppressAutoHyphens/>
        <w:spacing w:after="0" w:line="240" w:lineRule="auto"/>
        <w:ind w:firstLine="567"/>
        <w:contextualSpacing/>
        <w:jc w:val="both"/>
        <w:rPr>
          <w:rFonts w:ascii="Times New Roman" w:hAnsi="Times New Roman"/>
          <w:sz w:val="28"/>
          <w:szCs w:val="28"/>
        </w:rPr>
      </w:pPr>
      <w:r w:rsidRPr="002164D5">
        <w:rPr>
          <w:rFonts w:ascii="Times New Roman" w:hAnsi="Times New Roman"/>
          <w:sz w:val="28"/>
          <w:szCs w:val="28"/>
        </w:rPr>
        <w:t xml:space="preserve">Научный журнал «Вестник Нижневартовского государственного университета» выходит по плану (включен в перечень ВАК). </w:t>
      </w:r>
      <w:proofErr w:type="gramStart"/>
      <w:r w:rsidRPr="002164D5">
        <w:rPr>
          <w:rFonts w:ascii="Times New Roman" w:hAnsi="Times New Roman"/>
          <w:sz w:val="28"/>
          <w:szCs w:val="28"/>
        </w:rPr>
        <w:t>Пятилетний</w:t>
      </w:r>
      <w:proofErr w:type="gramEnd"/>
      <w:r w:rsidRPr="002164D5">
        <w:rPr>
          <w:rFonts w:ascii="Times New Roman" w:hAnsi="Times New Roman"/>
          <w:sz w:val="28"/>
          <w:szCs w:val="28"/>
        </w:rPr>
        <w:t xml:space="preserve"> </w:t>
      </w:r>
      <w:proofErr w:type="spellStart"/>
      <w:r w:rsidRPr="002164D5">
        <w:rPr>
          <w:rFonts w:ascii="Times New Roman" w:hAnsi="Times New Roman"/>
          <w:sz w:val="28"/>
          <w:szCs w:val="28"/>
        </w:rPr>
        <w:t>импакт-фактор</w:t>
      </w:r>
      <w:proofErr w:type="spellEnd"/>
      <w:r w:rsidRPr="002164D5">
        <w:rPr>
          <w:rFonts w:ascii="Times New Roman" w:hAnsi="Times New Roman"/>
          <w:sz w:val="28"/>
          <w:szCs w:val="28"/>
        </w:rPr>
        <w:t xml:space="preserve"> журнала – 0,295. Научный журнал «Материалы по археологии и истории античного и средневекового Крыма» выходит по плану. </w:t>
      </w:r>
      <w:proofErr w:type="gramStart"/>
      <w:r w:rsidRPr="002164D5">
        <w:rPr>
          <w:rFonts w:ascii="Times New Roman" w:hAnsi="Times New Roman"/>
          <w:sz w:val="28"/>
          <w:szCs w:val="28"/>
        </w:rPr>
        <w:t>Пятилетний</w:t>
      </w:r>
      <w:proofErr w:type="gramEnd"/>
      <w:r w:rsidRPr="002164D5">
        <w:rPr>
          <w:rFonts w:ascii="Times New Roman" w:hAnsi="Times New Roman"/>
          <w:sz w:val="28"/>
          <w:szCs w:val="28"/>
        </w:rPr>
        <w:t xml:space="preserve"> </w:t>
      </w:r>
      <w:proofErr w:type="spellStart"/>
      <w:r w:rsidRPr="002164D5">
        <w:rPr>
          <w:rFonts w:ascii="Times New Roman" w:hAnsi="Times New Roman"/>
          <w:sz w:val="28"/>
          <w:szCs w:val="28"/>
        </w:rPr>
        <w:t>импакт-фактор</w:t>
      </w:r>
      <w:proofErr w:type="spellEnd"/>
      <w:r w:rsidRPr="002164D5">
        <w:rPr>
          <w:rFonts w:ascii="Times New Roman" w:hAnsi="Times New Roman"/>
          <w:sz w:val="28"/>
          <w:szCs w:val="28"/>
        </w:rPr>
        <w:t xml:space="preserve"> журнала – 0,457.</w:t>
      </w:r>
    </w:p>
    <w:p w:rsidR="002164D5" w:rsidRPr="00A17265" w:rsidRDefault="002164D5" w:rsidP="00FA1E28">
      <w:pPr>
        <w:pStyle w:val="1"/>
        <w:suppressAutoHyphens/>
        <w:spacing w:before="0" w:after="0"/>
        <w:ind w:left="709"/>
        <w:rPr>
          <w:rFonts w:ascii="Times New Roman" w:hAnsi="Times New Roman" w:cs="Times New Roman"/>
          <w:sz w:val="24"/>
          <w:szCs w:val="24"/>
        </w:rPr>
      </w:pPr>
      <w:bookmarkStart w:id="7" w:name="_Toc512526590"/>
    </w:p>
    <w:p w:rsidR="00A51B2D" w:rsidRPr="002164D5" w:rsidRDefault="00FA1E28" w:rsidP="00FA1E28">
      <w:pPr>
        <w:pStyle w:val="1"/>
        <w:numPr>
          <w:ilvl w:val="0"/>
          <w:numId w:val="3"/>
        </w:numPr>
        <w:tabs>
          <w:tab w:val="num" w:pos="1134"/>
        </w:tabs>
        <w:suppressAutoHyphens/>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A51B2D" w:rsidRPr="002164D5">
        <w:rPr>
          <w:rFonts w:ascii="Times New Roman" w:hAnsi="Times New Roman" w:cs="Times New Roman"/>
          <w:sz w:val="28"/>
          <w:szCs w:val="28"/>
        </w:rPr>
        <w:t>Внутренние аудиты</w:t>
      </w:r>
      <w:bookmarkEnd w:id="7"/>
    </w:p>
    <w:p w:rsidR="004162B0" w:rsidRPr="002164D5" w:rsidRDefault="0025466C" w:rsidP="00FA1E28">
      <w:pPr>
        <w:pStyle w:val="ae"/>
        <w:tabs>
          <w:tab w:val="left" w:pos="1276"/>
        </w:tabs>
        <w:suppressAutoHyphens/>
        <w:spacing w:after="0" w:line="240" w:lineRule="auto"/>
        <w:ind w:left="0" w:firstLine="709"/>
        <w:jc w:val="both"/>
        <w:rPr>
          <w:rFonts w:ascii="Times New Roman" w:hAnsi="Times New Roman"/>
          <w:sz w:val="28"/>
          <w:szCs w:val="28"/>
        </w:rPr>
      </w:pPr>
      <w:r w:rsidRPr="002164D5">
        <w:rPr>
          <w:rFonts w:ascii="Times New Roman" w:hAnsi="Times New Roman"/>
          <w:sz w:val="28"/>
          <w:szCs w:val="28"/>
        </w:rPr>
        <w:t>Д</w:t>
      </w:r>
      <w:r w:rsidR="0043618A" w:rsidRPr="002164D5">
        <w:rPr>
          <w:rFonts w:ascii="Times New Roman" w:hAnsi="Times New Roman"/>
          <w:sz w:val="28"/>
          <w:szCs w:val="28"/>
        </w:rPr>
        <w:t xml:space="preserve">ля оценки результативности СМК университета были разработаны программы внутренних аудитов с целью определения степени соответствия СМК запланированным мероприятиям и требованиям стандартов </w:t>
      </w:r>
      <w:r w:rsidR="002164D5" w:rsidRPr="002164D5">
        <w:rPr>
          <w:rFonts w:ascii="Times New Roman" w:hAnsi="Times New Roman"/>
          <w:sz w:val="28"/>
          <w:szCs w:val="28"/>
        </w:rPr>
        <w:t xml:space="preserve">ГОСТ </w:t>
      </w:r>
      <w:proofErr w:type="gramStart"/>
      <w:r w:rsidR="002164D5" w:rsidRPr="002164D5">
        <w:rPr>
          <w:rFonts w:ascii="Times New Roman" w:hAnsi="Times New Roman"/>
          <w:sz w:val="28"/>
          <w:szCs w:val="28"/>
        </w:rPr>
        <w:t>Р</w:t>
      </w:r>
      <w:proofErr w:type="gramEnd"/>
      <w:r w:rsidR="002164D5" w:rsidRPr="002164D5">
        <w:rPr>
          <w:rFonts w:ascii="Times New Roman" w:hAnsi="Times New Roman"/>
          <w:sz w:val="28"/>
          <w:szCs w:val="28"/>
        </w:rPr>
        <w:t xml:space="preserve"> ИСО 9001-2015.</w:t>
      </w:r>
    </w:p>
    <w:p w:rsidR="00D51FB5" w:rsidRPr="00D51FB5" w:rsidRDefault="00D51FB5" w:rsidP="00FA1E28">
      <w:pPr>
        <w:pStyle w:val="ae"/>
        <w:suppressAutoHyphens/>
        <w:spacing w:after="0" w:line="240" w:lineRule="auto"/>
        <w:ind w:left="0" w:firstLine="709"/>
        <w:jc w:val="both"/>
        <w:rPr>
          <w:rFonts w:ascii="Times New Roman" w:hAnsi="Times New Roman"/>
          <w:sz w:val="28"/>
          <w:szCs w:val="28"/>
        </w:rPr>
      </w:pPr>
      <w:r w:rsidRPr="00D51FB5">
        <w:rPr>
          <w:rFonts w:ascii="Times New Roman" w:hAnsi="Times New Roman"/>
          <w:sz w:val="28"/>
          <w:szCs w:val="28"/>
        </w:rPr>
        <w:t xml:space="preserve">В ходе реализации программ внутреннего аудита в </w:t>
      </w:r>
      <w:r w:rsidR="00B07106" w:rsidRPr="00D51FB5">
        <w:rPr>
          <w:rFonts w:ascii="Times New Roman" w:hAnsi="Times New Roman"/>
          <w:sz w:val="28"/>
          <w:szCs w:val="28"/>
        </w:rPr>
        <w:t xml:space="preserve">2018 году </w:t>
      </w:r>
      <w:r w:rsidRPr="00D51FB5">
        <w:rPr>
          <w:rFonts w:ascii="Times New Roman" w:hAnsi="Times New Roman"/>
          <w:sz w:val="28"/>
          <w:szCs w:val="28"/>
        </w:rPr>
        <w:t xml:space="preserve">было проведено </w:t>
      </w:r>
      <w:r w:rsidR="00B07106" w:rsidRPr="00D51FB5">
        <w:rPr>
          <w:rFonts w:ascii="Times New Roman" w:hAnsi="Times New Roman"/>
          <w:sz w:val="28"/>
          <w:szCs w:val="28"/>
        </w:rPr>
        <w:t>в 34 подразделениях</w:t>
      </w:r>
      <w:r w:rsidR="0072102E" w:rsidRPr="00D51FB5">
        <w:rPr>
          <w:rFonts w:ascii="Times New Roman" w:hAnsi="Times New Roman"/>
          <w:sz w:val="28"/>
          <w:szCs w:val="28"/>
        </w:rPr>
        <w:t xml:space="preserve"> 15 плановых и 2 внеплановых внутренних аудитов по процессам СМК (ОП01.02 Проектирование и разработка образовательных программ, ОП01.06 Реализация образовательных программ и </w:t>
      </w:r>
      <w:r w:rsidR="0072102E" w:rsidRPr="00D51FB5">
        <w:rPr>
          <w:rFonts w:ascii="Times New Roman" w:hAnsi="Times New Roman"/>
          <w:sz w:val="28"/>
          <w:szCs w:val="28"/>
        </w:rPr>
        <w:lastRenderedPageBreak/>
        <w:t xml:space="preserve">ГИА, ПП01.07 Управление документированной информацией), по </w:t>
      </w:r>
      <w:proofErr w:type="gramStart"/>
      <w:r w:rsidR="0072102E" w:rsidRPr="00D51FB5">
        <w:rPr>
          <w:rFonts w:ascii="Times New Roman" w:hAnsi="Times New Roman"/>
          <w:sz w:val="28"/>
          <w:szCs w:val="28"/>
        </w:rPr>
        <w:t>итогам</w:t>
      </w:r>
      <w:proofErr w:type="gramEnd"/>
      <w:r w:rsidR="0072102E" w:rsidRPr="00D51FB5">
        <w:rPr>
          <w:rFonts w:ascii="Times New Roman" w:hAnsi="Times New Roman"/>
          <w:sz w:val="28"/>
          <w:szCs w:val="28"/>
        </w:rPr>
        <w:t xml:space="preserve"> которых проведен анализ результатов с целью оценки результативности системы менеджмента качества вуза и определения возможностей для улучшения. Для организации и проведения внутренних проверок были задействованы аудиторские группы из работников университета (44 </w:t>
      </w:r>
      <w:r w:rsidR="002164D5" w:rsidRPr="00D51FB5">
        <w:rPr>
          <w:rFonts w:ascii="Times New Roman" w:hAnsi="Times New Roman"/>
          <w:sz w:val="28"/>
          <w:szCs w:val="28"/>
        </w:rPr>
        <w:t>человека</w:t>
      </w:r>
      <w:r w:rsidR="0072102E" w:rsidRPr="00D51FB5">
        <w:rPr>
          <w:rFonts w:ascii="Times New Roman" w:hAnsi="Times New Roman"/>
          <w:sz w:val="28"/>
          <w:szCs w:val="28"/>
        </w:rPr>
        <w:t>), прошедших обучение и имеющие сертификаты внутренних аудиторов систем</w:t>
      </w:r>
      <w:r w:rsidR="002164D5" w:rsidRPr="00D51FB5">
        <w:rPr>
          <w:rFonts w:ascii="Times New Roman" w:hAnsi="Times New Roman"/>
          <w:sz w:val="28"/>
          <w:szCs w:val="28"/>
        </w:rPr>
        <w:t>ы</w:t>
      </w:r>
      <w:r w:rsidR="0072102E" w:rsidRPr="00D51FB5">
        <w:rPr>
          <w:rFonts w:ascii="Times New Roman" w:hAnsi="Times New Roman"/>
          <w:sz w:val="28"/>
          <w:szCs w:val="28"/>
        </w:rPr>
        <w:t xml:space="preserve"> менеджмента качества. В ходе проведения внутренних аудитов было выявлено 9 несоответствий по процессу ОП01.02 Проектирование и разработка образовательных программ на 5 кафедрах (информатики и методики преподавания информатики; архитектуры, дизайна и декоративного искусства; филологии и массовых коммуникаций; педагогики и педагогического и социального образования; нефтегазового дела). По выявленным несоответствиям составлена соответствующая документация (итоговые отчеты, протоколы о несоответствии, планы корректирующих действий), несоответствия зарегистрированы в журнале.</w:t>
      </w:r>
      <w:r w:rsidR="0025680D" w:rsidRPr="00D51FB5">
        <w:rPr>
          <w:rFonts w:ascii="Times New Roman" w:hAnsi="Times New Roman"/>
          <w:sz w:val="28"/>
          <w:szCs w:val="28"/>
        </w:rPr>
        <w:t xml:space="preserve"> </w:t>
      </w:r>
      <w:r w:rsidR="003076DA" w:rsidRPr="00D51FB5">
        <w:rPr>
          <w:rFonts w:ascii="Times New Roman" w:hAnsi="Times New Roman"/>
          <w:sz w:val="28"/>
          <w:szCs w:val="28"/>
        </w:rPr>
        <w:t>В установленные сроки были устранены несоответствия в 4 подразделениях (</w:t>
      </w:r>
      <w:r w:rsidR="00D47D07" w:rsidRPr="00D51FB5">
        <w:rPr>
          <w:rFonts w:ascii="Times New Roman" w:hAnsi="Times New Roman"/>
          <w:sz w:val="28"/>
          <w:szCs w:val="28"/>
        </w:rPr>
        <w:t xml:space="preserve">кафедры: информатики и методики преподавания информатики; архитектуры, дизайна и декоративного искусства; </w:t>
      </w:r>
      <w:r w:rsidR="009C0C41" w:rsidRPr="00D51FB5">
        <w:rPr>
          <w:rFonts w:ascii="Times New Roman" w:hAnsi="Times New Roman"/>
          <w:sz w:val="28"/>
          <w:szCs w:val="28"/>
        </w:rPr>
        <w:t xml:space="preserve">филологии и массовых коммуникаций; педагогики и педагогического и социального образования). </w:t>
      </w:r>
      <w:r w:rsidR="0099477D" w:rsidRPr="00D51FB5">
        <w:rPr>
          <w:rFonts w:ascii="Times New Roman" w:hAnsi="Times New Roman"/>
          <w:sz w:val="28"/>
          <w:szCs w:val="28"/>
        </w:rPr>
        <w:t xml:space="preserve">При повторной </w:t>
      </w:r>
      <w:r w:rsidR="00090AF9" w:rsidRPr="00D51FB5">
        <w:rPr>
          <w:rFonts w:ascii="Times New Roman" w:hAnsi="Times New Roman"/>
          <w:sz w:val="28"/>
          <w:szCs w:val="28"/>
        </w:rPr>
        <w:t xml:space="preserve">проверке </w:t>
      </w:r>
      <w:r w:rsidR="00EF0D29" w:rsidRPr="00D51FB5">
        <w:rPr>
          <w:rFonts w:ascii="Times New Roman" w:hAnsi="Times New Roman"/>
          <w:sz w:val="28"/>
          <w:szCs w:val="28"/>
        </w:rPr>
        <w:t xml:space="preserve">по критериям процесса ОП01.02 Проектирование и разработка образовательных программ </w:t>
      </w:r>
      <w:r w:rsidR="0099477D" w:rsidRPr="00D51FB5">
        <w:rPr>
          <w:rFonts w:ascii="Times New Roman" w:hAnsi="Times New Roman"/>
          <w:sz w:val="28"/>
          <w:szCs w:val="28"/>
        </w:rPr>
        <w:t xml:space="preserve">на кафедре нефтегазового дела было </w:t>
      </w:r>
      <w:r w:rsidR="008B7F36" w:rsidRPr="00D51FB5">
        <w:rPr>
          <w:rFonts w:ascii="Times New Roman" w:hAnsi="Times New Roman"/>
          <w:sz w:val="28"/>
          <w:szCs w:val="28"/>
        </w:rPr>
        <w:t>выявлено</w:t>
      </w:r>
      <w:r w:rsidR="0099477D" w:rsidRPr="00D51FB5">
        <w:rPr>
          <w:rFonts w:ascii="Times New Roman" w:hAnsi="Times New Roman"/>
          <w:sz w:val="28"/>
          <w:szCs w:val="28"/>
        </w:rPr>
        <w:t xml:space="preserve"> частичное устранение несоответствий</w:t>
      </w:r>
      <w:r w:rsidR="008B7F36" w:rsidRPr="00D51FB5">
        <w:rPr>
          <w:rFonts w:ascii="Times New Roman" w:hAnsi="Times New Roman"/>
          <w:sz w:val="28"/>
          <w:szCs w:val="28"/>
        </w:rPr>
        <w:t>, по результатам которого</w:t>
      </w:r>
      <w:r w:rsidR="00090AF9" w:rsidRPr="00D51FB5">
        <w:rPr>
          <w:rFonts w:ascii="Times New Roman" w:hAnsi="Times New Roman"/>
          <w:sz w:val="28"/>
          <w:szCs w:val="28"/>
        </w:rPr>
        <w:t xml:space="preserve"> разработан новый План корректирующих действий и установлены</w:t>
      </w:r>
      <w:r w:rsidR="00EF0D29" w:rsidRPr="00D51FB5">
        <w:rPr>
          <w:rFonts w:ascii="Times New Roman" w:hAnsi="Times New Roman"/>
          <w:sz w:val="28"/>
          <w:szCs w:val="28"/>
        </w:rPr>
        <w:t xml:space="preserve"> новые сроки устранения несоотв</w:t>
      </w:r>
      <w:r w:rsidR="00090AF9" w:rsidRPr="00D51FB5">
        <w:rPr>
          <w:rFonts w:ascii="Times New Roman" w:hAnsi="Times New Roman"/>
          <w:sz w:val="28"/>
          <w:szCs w:val="28"/>
        </w:rPr>
        <w:t>етс</w:t>
      </w:r>
      <w:r w:rsidR="00EF0D29" w:rsidRPr="00D51FB5">
        <w:rPr>
          <w:rFonts w:ascii="Times New Roman" w:hAnsi="Times New Roman"/>
          <w:sz w:val="28"/>
          <w:szCs w:val="28"/>
        </w:rPr>
        <w:t>т</w:t>
      </w:r>
      <w:r w:rsidR="00090AF9" w:rsidRPr="00D51FB5">
        <w:rPr>
          <w:rFonts w:ascii="Times New Roman" w:hAnsi="Times New Roman"/>
          <w:sz w:val="28"/>
          <w:szCs w:val="28"/>
        </w:rPr>
        <w:t>в</w:t>
      </w:r>
      <w:r w:rsidR="00EF0D29" w:rsidRPr="00D51FB5">
        <w:rPr>
          <w:rFonts w:ascii="Times New Roman" w:hAnsi="Times New Roman"/>
          <w:sz w:val="28"/>
          <w:szCs w:val="28"/>
        </w:rPr>
        <w:t>и</w:t>
      </w:r>
      <w:r w:rsidR="00090AF9" w:rsidRPr="00D51FB5">
        <w:rPr>
          <w:rFonts w:ascii="Times New Roman" w:hAnsi="Times New Roman"/>
          <w:sz w:val="28"/>
          <w:szCs w:val="28"/>
        </w:rPr>
        <w:t>й</w:t>
      </w:r>
      <w:r w:rsidR="00EF0D29" w:rsidRPr="00D51FB5">
        <w:rPr>
          <w:rFonts w:ascii="Times New Roman" w:hAnsi="Times New Roman"/>
          <w:sz w:val="28"/>
          <w:szCs w:val="28"/>
        </w:rPr>
        <w:t>.</w:t>
      </w:r>
      <w:r w:rsidR="00090AF9" w:rsidRPr="00D51FB5">
        <w:rPr>
          <w:rFonts w:ascii="Times New Roman" w:hAnsi="Times New Roman"/>
          <w:sz w:val="28"/>
          <w:szCs w:val="28"/>
        </w:rPr>
        <w:t xml:space="preserve"> </w:t>
      </w:r>
    </w:p>
    <w:p w:rsidR="0072102E" w:rsidRDefault="00D51FB5" w:rsidP="00FA1E28">
      <w:pPr>
        <w:pStyle w:val="ae"/>
        <w:suppressAutoHyphens/>
        <w:spacing w:after="0" w:line="240" w:lineRule="auto"/>
        <w:ind w:left="0" w:firstLine="709"/>
        <w:jc w:val="both"/>
        <w:rPr>
          <w:rFonts w:ascii="Times New Roman" w:hAnsi="Times New Roman"/>
          <w:sz w:val="28"/>
          <w:szCs w:val="28"/>
        </w:rPr>
      </w:pPr>
      <w:r w:rsidRPr="00D51FB5">
        <w:rPr>
          <w:rFonts w:ascii="Times New Roman" w:hAnsi="Times New Roman"/>
          <w:sz w:val="28"/>
          <w:szCs w:val="28"/>
        </w:rPr>
        <w:t>С</w:t>
      </w:r>
      <w:r w:rsidR="0072102E" w:rsidRPr="00D51FB5">
        <w:rPr>
          <w:rFonts w:ascii="Times New Roman" w:hAnsi="Times New Roman"/>
          <w:sz w:val="28"/>
          <w:szCs w:val="28"/>
        </w:rPr>
        <w:t>водные отчеты по программам проведения внутренних аудитов СМК</w:t>
      </w:r>
      <w:r w:rsidRPr="00D51FB5">
        <w:rPr>
          <w:rFonts w:ascii="Times New Roman" w:hAnsi="Times New Roman"/>
          <w:sz w:val="28"/>
          <w:szCs w:val="28"/>
        </w:rPr>
        <w:t xml:space="preserve"> были рассмотрены на заседаниях ученого совета:</w:t>
      </w:r>
      <w:r w:rsidR="0072102E" w:rsidRPr="00D51FB5">
        <w:rPr>
          <w:rFonts w:ascii="Times New Roman" w:hAnsi="Times New Roman"/>
          <w:sz w:val="28"/>
          <w:szCs w:val="28"/>
        </w:rPr>
        <w:t xml:space="preserve"> за первое полугодие 2018 года (УС от 29.05.2018 г., протокол № 11) и за второе полугодие 2018 года (УС от 28.01.2019 г., протокол № 1).</w:t>
      </w:r>
    </w:p>
    <w:p w:rsidR="0043618A" w:rsidRDefault="0043618A" w:rsidP="00FA1E28">
      <w:pPr>
        <w:tabs>
          <w:tab w:val="left" w:pos="993"/>
        </w:tabs>
        <w:suppressAutoHyphens/>
        <w:spacing w:after="0" w:line="240" w:lineRule="auto"/>
        <w:ind w:firstLine="720"/>
        <w:jc w:val="both"/>
        <w:rPr>
          <w:rFonts w:ascii="Times New Roman" w:hAnsi="Times New Roman"/>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842"/>
        <w:gridCol w:w="1843"/>
        <w:gridCol w:w="1559"/>
      </w:tblGrid>
      <w:tr w:rsidR="001F3F83" w:rsidRPr="001F3F83" w:rsidTr="001F3F83">
        <w:tc>
          <w:tcPr>
            <w:tcW w:w="4503" w:type="dxa"/>
          </w:tcPr>
          <w:p w:rsidR="001F3F83" w:rsidRPr="001F3F83" w:rsidRDefault="001F3F83" w:rsidP="001F3F83">
            <w:pPr>
              <w:tabs>
                <w:tab w:val="left" w:pos="993"/>
              </w:tabs>
              <w:suppressAutoHyphens/>
              <w:spacing w:before="120" w:after="0" w:line="240" w:lineRule="auto"/>
              <w:jc w:val="center"/>
              <w:rPr>
                <w:rFonts w:ascii="Times New Roman" w:hAnsi="Times New Roman"/>
                <w:b/>
              </w:rPr>
            </w:pPr>
            <w:r w:rsidRPr="001F3F83">
              <w:rPr>
                <w:rFonts w:ascii="Times New Roman" w:hAnsi="Times New Roman"/>
                <w:b/>
              </w:rPr>
              <w:t>Показатели</w:t>
            </w:r>
          </w:p>
        </w:tc>
        <w:tc>
          <w:tcPr>
            <w:tcW w:w="1842" w:type="dxa"/>
          </w:tcPr>
          <w:p w:rsidR="001F3F83" w:rsidRPr="001F3F83" w:rsidRDefault="001F3F83" w:rsidP="001F3F83">
            <w:pPr>
              <w:tabs>
                <w:tab w:val="left" w:pos="993"/>
              </w:tabs>
              <w:suppressAutoHyphens/>
              <w:spacing w:before="120" w:after="0" w:line="240" w:lineRule="auto"/>
              <w:jc w:val="center"/>
              <w:rPr>
                <w:rFonts w:ascii="Times New Roman" w:hAnsi="Times New Roman"/>
                <w:b/>
              </w:rPr>
            </w:pPr>
            <w:r w:rsidRPr="001F3F83">
              <w:rPr>
                <w:rFonts w:ascii="Times New Roman" w:hAnsi="Times New Roman"/>
                <w:b/>
              </w:rPr>
              <w:t>2016 год</w:t>
            </w:r>
          </w:p>
        </w:tc>
        <w:tc>
          <w:tcPr>
            <w:tcW w:w="1843" w:type="dxa"/>
          </w:tcPr>
          <w:p w:rsidR="001F3F83" w:rsidRPr="001F3F83" w:rsidRDefault="001F3F83" w:rsidP="001F3F83">
            <w:pPr>
              <w:tabs>
                <w:tab w:val="left" w:pos="993"/>
              </w:tabs>
              <w:suppressAutoHyphens/>
              <w:spacing w:before="120" w:after="0" w:line="240" w:lineRule="auto"/>
              <w:jc w:val="center"/>
              <w:rPr>
                <w:rFonts w:ascii="Times New Roman" w:hAnsi="Times New Roman"/>
                <w:b/>
              </w:rPr>
            </w:pPr>
            <w:r w:rsidRPr="001F3F83">
              <w:rPr>
                <w:rFonts w:ascii="Times New Roman" w:hAnsi="Times New Roman"/>
                <w:b/>
              </w:rPr>
              <w:t>2017 год</w:t>
            </w:r>
          </w:p>
        </w:tc>
        <w:tc>
          <w:tcPr>
            <w:tcW w:w="1559" w:type="dxa"/>
          </w:tcPr>
          <w:p w:rsidR="001F3F83" w:rsidRPr="001F3F83" w:rsidRDefault="001F3F83" w:rsidP="001F3F83">
            <w:pPr>
              <w:tabs>
                <w:tab w:val="left" w:pos="993"/>
              </w:tabs>
              <w:suppressAutoHyphens/>
              <w:spacing w:before="120" w:after="0" w:line="240" w:lineRule="auto"/>
              <w:jc w:val="center"/>
              <w:rPr>
                <w:rFonts w:ascii="Times New Roman" w:hAnsi="Times New Roman"/>
                <w:b/>
              </w:rPr>
            </w:pPr>
            <w:r w:rsidRPr="001F3F83">
              <w:rPr>
                <w:rFonts w:ascii="Times New Roman" w:hAnsi="Times New Roman"/>
                <w:b/>
              </w:rPr>
              <w:t>2018 год</w:t>
            </w:r>
          </w:p>
        </w:tc>
      </w:tr>
      <w:tr w:rsidR="001F3F83" w:rsidRPr="00D51FB5" w:rsidTr="001F3F83">
        <w:tc>
          <w:tcPr>
            <w:tcW w:w="4503" w:type="dxa"/>
          </w:tcPr>
          <w:p w:rsidR="001F3F83" w:rsidRPr="001F3F83" w:rsidRDefault="001F3F83" w:rsidP="001F3F83">
            <w:pPr>
              <w:tabs>
                <w:tab w:val="left" w:pos="993"/>
              </w:tabs>
              <w:suppressAutoHyphens/>
              <w:spacing w:after="0" w:line="240" w:lineRule="auto"/>
              <w:rPr>
                <w:rFonts w:ascii="Times New Roman" w:hAnsi="Times New Roman"/>
              </w:rPr>
            </w:pPr>
            <w:r w:rsidRPr="001F3F83">
              <w:rPr>
                <w:rFonts w:ascii="Times New Roman" w:hAnsi="Times New Roman"/>
              </w:rPr>
              <w:t>Количество проведенных внутренних аудитов</w:t>
            </w:r>
          </w:p>
        </w:tc>
        <w:tc>
          <w:tcPr>
            <w:tcW w:w="1842"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16</w:t>
            </w:r>
          </w:p>
        </w:tc>
        <w:tc>
          <w:tcPr>
            <w:tcW w:w="1843"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14</w:t>
            </w:r>
          </w:p>
        </w:tc>
        <w:tc>
          <w:tcPr>
            <w:tcW w:w="1559"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17</w:t>
            </w:r>
          </w:p>
        </w:tc>
      </w:tr>
      <w:tr w:rsidR="001F3F83" w:rsidRPr="00D51FB5" w:rsidTr="001F3F83">
        <w:tc>
          <w:tcPr>
            <w:tcW w:w="4503" w:type="dxa"/>
          </w:tcPr>
          <w:p w:rsidR="001F3F83" w:rsidRPr="001F3F83" w:rsidRDefault="001F3F83" w:rsidP="001F3F83">
            <w:pPr>
              <w:tabs>
                <w:tab w:val="left" w:pos="993"/>
              </w:tabs>
              <w:suppressAutoHyphens/>
              <w:spacing w:after="0" w:line="240" w:lineRule="auto"/>
              <w:rPr>
                <w:rFonts w:ascii="Times New Roman" w:hAnsi="Times New Roman"/>
              </w:rPr>
            </w:pPr>
            <w:r w:rsidRPr="001F3F83">
              <w:rPr>
                <w:rFonts w:ascii="Times New Roman" w:hAnsi="Times New Roman"/>
              </w:rPr>
              <w:t>Количество выявленных несоответствий</w:t>
            </w:r>
          </w:p>
        </w:tc>
        <w:tc>
          <w:tcPr>
            <w:tcW w:w="1842"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1</w:t>
            </w:r>
          </w:p>
        </w:tc>
        <w:tc>
          <w:tcPr>
            <w:tcW w:w="1843"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3</w:t>
            </w:r>
          </w:p>
        </w:tc>
        <w:tc>
          <w:tcPr>
            <w:tcW w:w="1559"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9</w:t>
            </w:r>
          </w:p>
        </w:tc>
      </w:tr>
      <w:tr w:rsidR="001F3F83" w:rsidRPr="00D51FB5" w:rsidTr="001F3F83">
        <w:tc>
          <w:tcPr>
            <w:tcW w:w="4503" w:type="dxa"/>
          </w:tcPr>
          <w:p w:rsidR="001F3F83" w:rsidRPr="001F3F83" w:rsidRDefault="001F3F83" w:rsidP="001F3F83">
            <w:pPr>
              <w:tabs>
                <w:tab w:val="left" w:pos="993"/>
              </w:tabs>
              <w:suppressAutoHyphens/>
              <w:spacing w:after="0" w:line="240" w:lineRule="auto"/>
              <w:rPr>
                <w:rFonts w:ascii="Times New Roman" w:hAnsi="Times New Roman"/>
              </w:rPr>
            </w:pPr>
            <w:r w:rsidRPr="001F3F83">
              <w:rPr>
                <w:rFonts w:ascii="Times New Roman" w:hAnsi="Times New Roman"/>
              </w:rPr>
              <w:t>Количество случаев не соблюдения сроков выполнения корректирующих действий</w:t>
            </w:r>
          </w:p>
        </w:tc>
        <w:tc>
          <w:tcPr>
            <w:tcW w:w="1842"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0</w:t>
            </w:r>
          </w:p>
        </w:tc>
        <w:tc>
          <w:tcPr>
            <w:tcW w:w="1843"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0</w:t>
            </w:r>
          </w:p>
        </w:tc>
        <w:tc>
          <w:tcPr>
            <w:tcW w:w="1559" w:type="dxa"/>
          </w:tcPr>
          <w:p w:rsidR="001F3F83" w:rsidRPr="00D51FB5" w:rsidRDefault="001F3F83" w:rsidP="001F3F83">
            <w:pPr>
              <w:tabs>
                <w:tab w:val="left" w:pos="993"/>
              </w:tabs>
              <w:suppressAutoHyphens/>
              <w:spacing w:after="0" w:line="240" w:lineRule="auto"/>
              <w:jc w:val="center"/>
              <w:rPr>
                <w:rFonts w:ascii="Times New Roman" w:hAnsi="Times New Roman"/>
              </w:rPr>
            </w:pPr>
            <w:r w:rsidRPr="00D51FB5">
              <w:rPr>
                <w:rFonts w:ascii="Times New Roman" w:hAnsi="Times New Roman"/>
              </w:rPr>
              <w:t>1</w:t>
            </w:r>
          </w:p>
        </w:tc>
      </w:tr>
    </w:tbl>
    <w:p w:rsidR="001F3F83" w:rsidRPr="00A11911" w:rsidRDefault="001F3F83" w:rsidP="00FA1E28">
      <w:pPr>
        <w:tabs>
          <w:tab w:val="left" w:pos="993"/>
        </w:tabs>
        <w:suppressAutoHyphens/>
        <w:spacing w:after="0" w:line="240" w:lineRule="auto"/>
        <w:ind w:firstLine="720"/>
        <w:jc w:val="both"/>
        <w:rPr>
          <w:rFonts w:ascii="Times New Roman" w:hAnsi="Times New Roman"/>
          <w:sz w:val="20"/>
          <w:szCs w:val="20"/>
          <w:highlight w:val="yellow"/>
        </w:rPr>
      </w:pPr>
    </w:p>
    <w:p w:rsidR="0043618A" w:rsidRPr="00D51FB5" w:rsidRDefault="0043618A" w:rsidP="00FA1E28">
      <w:pPr>
        <w:pStyle w:val="a7"/>
        <w:tabs>
          <w:tab w:val="left" w:pos="0"/>
        </w:tabs>
        <w:suppressAutoHyphens/>
        <w:spacing w:after="120"/>
        <w:ind w:firstLine="709"/>
        <w:jc w:val="both"/>
        <w:rPr>
          <w:sz w:val="28"/>
          <w:szCs w:val="28"/>
        </w:rPr>
      </w:pPr>
      <w:r w:rsidRPr="00D51FB5">
        <w:rPr>
          <w:sz w:val="28"/>
          <w:szCs w:val="28"/>
        </w:rPr>
        <w:t xml:space="preserve">В целом система менеджмента качества в ФГБОУ ВО «НВГУ» функционирует результативно и в соответствии с документацией СМК. </w:t>
      </w:r>
    </w:p>
    <w:p w:rsidR="005A7354" w:rsidRPr="00D51FB5" w:rsidRDefault="005A7354" w:rsidP="00FA1E28">
      <w:pPr>
        <w:pStyle w:val="1"/>
        <w:numPr>
          <w:ilvl w:val="0"/>
          <w:numId w:val="3"/>
        </w:numPr>
        <w:tabs>
          <w:tab w:val="num" w:pos="1134"/>
        </w:tabs>
        <w:suppressAutoHyphens/>
        <w:spacing w:before="0" w:after="0"/>
        <w:ind w:left="0" w:firstLine="709"/>
        <w:rPr>
          <w:rFonts w:ascii="Times New Roman" w:hAnsi="Times New Roman" w:cs="Times New Roman"/>
          <w:sz w:val="28"/>
          <w:szCs w:val="28"/>
        </w:rPr>
      </w:pPr>
      <w:bookmarkStart w:id="8" w:name="_Toc512526591"/>
      <w:r w:rsidRPr="00D51FB5">
        <w:rPr>
          <w:rFonts w:ascii="Times New Roman" w:hAnsi="Times New Roman" w:cs="Times New Roman"/>
          <w:sz w:val="28"/>
          <w:szCs w:val="28"/>
        </w:rPr>
        <w:t>Основные выводы</w:t>
      </w:r>
      <w:bookmarkEnd w:id="8"/>
    </w:p>
    <w:p w:rsidR="00A17265" w:rsidRPr="00A17265" w:rsidRDefault="00A17265" w:rsidP="00FA1E28">
      <w:pPr>
        <w:pStyle w:val="ae"/>
        <w:numPr>
          <w:ilvl w:val="0"/>
          <w:numId w:val="41"/>
        </w:numPr>
        <w:suppressAutoHyphens/>
        <w:spacing w:after="0" w:line="240" w:lineRule="auto"/>
        <w:ind w:left="0" w:firstLine="709"/>
        <w:jc w:val="both"/>
        <w:rPr>
          <w:rFonts w:ascii="Times New Roman" w:hAnsi="Times New Roman"/>
          <w:b/>
          <w:sz w:val="28"/>
          <w:szCs w:val="28"/>
        </w:rPr>
      </w:pPr>
      <w:r w:rsidRPr="00A17265">
        <w:rPr>
          <w:rFonts w:ascii="Times New Roman" w:hAnsi="Times New Roman"/>
          <w:sz w:val="28"/>
          <w:szCs w:val="28"/>
        </w:rPr>
        <w:t>Проведенный анализ функционирования системы менеджмента качества в университете показывает, что все процессы в рамках процессной модели СМК реализуются.</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sz w:val="28"/>
          <w:szCs w:val="28"/>
        </w:rPr>
        <w:lastRenderedPageBreak/>
        <w:t>Университет о</w:t>
      </w:r>
      <w:r w:rsidRPr="00A17265">
        <w:rPr>
          <w:rFonts w:ascii="Times New Roman" w:hAnsi="Times New Roman"/>
          <w:bCs/>
          <w:sz w:val="28"/>
          <w:szCs w:val="28"/>
        </w:rPr>
        <w:t>беспечивает свою конкурентоспособность.</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bCs/>
          <w:sz w:val="28"/>
          <w:szCs w:val="28"/>
        </w:rPr>
        <w:t>Университет развивает систему менеджмента качества в соответствии с международным стандартом ISO 9001-2015.</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bCs/>
          <w:sz w:val="28"/>
          <w:szCs w:val="28"/>
        </w:rPr>
        <w:t>Университет совершенствует систему стимулирования и мотивации деятельности сотрудников и обучающихся.</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bCs/>
          <w:sz w:val="28"/>
          <w:szCs w:val="28"/>
        </w:rPr>
        <w:t>Университет работает над формированием оптимальной структуры направлений и профилей подготовки бакалавров, магистров, специалистов на основе запросов потребителей.</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bCs/>
          <w:sz w:val="28"/>
          <w:szCs w:val="28"/>
        </w:rPr>
        <w:t>Университет обеспечивает качество учебного процесса в соответствии с требованиями и ожиданиями различных групп потребителей: государства, работодателей, обучающихся.</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sz w:val="28"/>
          <w:szCs w:val="28"/>
        </w:rPr>
        <w:t>Университет р</w:t>
      </w:r>
      <w:r w:rsidRPr="00A17265">
        <w:rPr>
          <w:rFonts w:ascii="Times New Roman" w:hAnsi="Times New Roman"/>
          <w:bCs/>
          <w:sz w:val="28"/>
          <w:szCs w:val="28"/>
        </w:rPr>
        <w:t xml:space="preserve">азвивает научно-исследовательскую работу </w:t>
      </w:r>
      <w:r>
        <w:rPr>
          <w:rFonts w:ascii="Times New Roman" w:hAnsi="Times New Roman"/>
          <w:bCs/>
          <w:sz w:val="28"/>
          <w:szCs w:val="28"/>
        </w:rPr>
        <w:t xml:space="preserve">научно-педагогических работников, </w:t>
      </w:r>
      <w:r w:rsidRPr="00A17265">
        <w:rPr>
          <w:rFonts w:ascii="Times New Roman" w:hAnsi="Times New Roman"/>
          <w:bCs/>
          <w:sz w:val="28"/>
          <w:szCs w:val="28"/>
        </w:rPr>
        <w:t>обучающихся и аспирантов.</w:t>
      </w:r>
    </w:p>
    <w:p w:rsidR="00A17265" w:rsidRPr="00A17265" w:rsidRDefault="00A17265" w:rsidP="00FA1E28">
      <w:pPr>
        <w:numPr>
          <w:ilvl w:val="0"/>
          <w:numId w:val="41"/>
        </w:numPr>
        <w:tabs>
          <w:tab w:val="left" w:pos="1134"/>
          <w:tab w:val="num" w:pos="1985"/>
        </w:tabs>
        <w:suppressAutoHyphens/>
        <w:spacing w:after="0" w:line="240" w:lineRule="auto"/>
        <w:ind w:left="0" w:firstLine="709"/>
        <w:jc w:val="both"/>
        <w:rPr>
          <w:rFonts w:ascii="Times New Roman" w:hAnsi="Times New Roman"/>
          <w:b/>
          <w:sz w:val="28"/>
          <w:szCs w:val="28"/>
        </w:rPr>
      </w:pPr>
      <w:r w:rsidRPr="00A17265">
        <w:rPr>
          <w:rFonts w:ascii="Times New Roman" w:hAnsi="Times New Roman"/>
          <w:sz w:val="28"/>
          <w:szCs w:val="28"/>
        </w:rPr>
        <w:t>Университет укрепляет материально-техническое обеспечение учебного процесса и структурных подразделений.</w:t>
      </w:r>
    </w:p>
    <w:p w:rsidR="00BC1D8A" w:rsidRDefault="00BC1D8A" w:rsidP="00FA1E28">
      <w:pPr>
        <w:pStyle w:val="af4"/>
        <w:suppressAutoHyphens/>
        <w:ind w:left="0"/>
        <w:rPr>
          <w:rFonts w:ascii="Times New Roman" w:hAnsi="Times New Roman" w:cs="Times New Roman"/>
          <w:sz w:val="28"/>
          <w:szCs w:val="28"/>
        </w:rPr>
      </w:pPr>
    </w:p>
    <w:sectPr w:rsidR="00BC1D8A" w:rsidSect="00B231A6">
      <w:headerReference w:type="default" r:id="rId18"/>
      <w:footerReference w:type="even" r:id="rId19"/>
      <w:footerReference w:type="default" r:id="rId20"/>
      <w:footerReference w:type="first" r:id="rId21"/>
      <w:pgSz w:w="11907" w:h="16840" w:code="9"/>
      <w:pgMar w:top="1134" w:right="851" w:bottom="1134" w:left="1418" w:header="567" w:footer="2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2B" w:rsidRDefault="004C652B" w:rsidP="00D100E9">
      <w:pPr>
        <w:spacing w:after="0" w:line="240" w:lineRule="auto"/>
      </w:pPr>
      <w:r>
        <w:separator/>
      </w:r>
    </w:p>
  </w:endnote>
  <w:endnote w:type="continuationSeparator" w:id="0">
    <w:p w:rsidR="004C652B" w:rsidRDefault="004C652B" w:rsidP="00D1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2B" w:rsidRDefault="00845F07" w:rsidP="007D3A51">
    <w:pPr>
      <w:pStyle w:val="aa"/>
      <w:framePr w:wrap="around" w:vAnchor="text" w:hAnchor="margin" w:xAlign="right" w:y="1"/>
      <w:rPr>
        <w:rStyle w:val="a9"/>
      </w:rPr>
    </w:pPr>
    <w:r>
      <w:rPr>
        <w:rStyle w:val="a9"/>
      </w:rPr>
      <w:fldChar w:fldCharType="begin"/>
    </w:r>
    <w:r w:rsidR="004C652B">
      <w:rPr>
        <w:rStyle w:val="a9"/>
      </w:rPr>
      <w:instrText xml:space="preserve">PAGE  </w:instrText>
    </w:r>
    <w:r>
      <w:rPr>
        <w:rStyle w:val="a9"/>
      </w:rPr>
      <w:fldChar w:fldCharType="end"/>
    </w:r>
  </w:p>
  <w:p w:rsidR="004C652B" w:rsidRDefault="004C652B" w:rsidP="007D3A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1670"/>
      <w:gridCol w:w="2499"/>
      <w:gridCol w:w="1761"/>
    </w:tblGrid>
    <w:tr w:rsidR="004C652B" w:rsidRPr="00EC19EB" w:rsidTr="00680E7E">
      <w:tc>
        <w:tcPr>
          <w:tcW w:w="3923" w:type="dxa"/>
          <w:tcBorders>
            <w:top w:val="single" w:sz="4" w:space="0" w:color="auto"/>
            <w:left w:val="single" w:sz="4" w:space="0" w:color="auto"/>
            <w:bottom w:val="single" w:sz="4" w:space="0" w:color="auto"/>
            <w:right w:val="single" w:sz="4" w:space="0" w:color="auto"/>
          </w:tcBorders>
        </w:tcPr>
        <w:p w:rsidR="004C652B" w:rsidRPr="00EC19EB" w:rsidRDefault="004C652B" w:rsidP="007D3A51">
          <w:pPr>
            <w:pStyle w:val="aa"/>
            <w:jc w:val="center"/>
            <w:rPr>
              <w:sz w:val="24"/>
              <w:szCs w:val="24"/>
            </w:rPr>
          </w:pPr>
          <w:r w:rsidRPr="00EC19EB">
            <w:rPr>
              <w:sz w:val="24"/>
              <w:szCs w:val="24"/>
            </w:rPr>
            <w:t>ОТЧЕТ-ПМ01.03</w:t>
          </w:r>
        </w:p>
      </w:tc>
      <w:tc>
        <w:tcPr>
          <w:tcW w:w="1670" w:type="dxa"/>
          <w:tcBorders>
            <w:top w:val="single" w:sz="4" w:space="0" w:color="auto"/>
            <w:left w:val="single" w:sz="4" w:space="0" w:color="auto"/>
            <w:bottom w:val="single" w:sz="4" w:space="0" w:color="auto"/>
            <w:right w:val="single" w:sz="4" w:space="0" w:color="auto"/>
          </w:tcBorders>
        </w:tcPr>
        <w:p w:rsidR="004C652B" w:rsidRPr="00EC19EB" w:rsidRDefault="004C652B" w:rsidP="007D3A51">
          <w:pPr>
            <w:pStyle w:val="aa"/>
            <w:jc w:val="center"/>
            <w:rPr>
              <w:sz w:val="24"/>
              <w:szCs w:val="24"/>
            </w:rPr>
          </w:pPr>
          <w:r w:rsidRPr="00EC19EB">
            <w:rPr>
              <w:sz w:val="24"/>
              <w:szCs w:val="24"/>
            </w:rPr>
            <w:t>Версия 1</w:t>
          </w:r>
        </w:p>
      </w:tc>
      <w:tc>
        <w:tcPr>
          <w:tcW w:w="2499" w:type="dxa"/>
          <w:tcBorders>
            <w:top w:val="single" w:sz="4" w:space="0" w:color="auto"/>
            <w:left w:val="single" w:sz="4" w:space="0" w:color="auto"/>
            <w:bottom w:val="single" w:sz="4" w:space="0" w:color="auto"/>
            <w:right w:val="single" w:sz="4" w:space="0" w:color="auto"/>
          </w:tcBorders>
        </w:tcPr>
        <w:p w:rsidR="004C652B" w:rsidRPr="00EC19EB" w:rsidRDefault="004C652B" w:rsidP="00570ED4">
          <w:pPr>
            <w:pStyle w:val="aa"/>
            <w:jc w:val="center"/>
            <w:rPr>
              <w:sz w:val="24"/>
              <w:szCs w:val="24"/>
            </w:rPr>
          </w:pPr>
          <w:r w:rsidRPr="00EC19EB">
            <w:rPr>
              <w:sz w:val="24"/>
              <w:szCs w:val="24"/>
            </w:rPr>
            <w:t>Дата 2</w:t>
          </w:r>
          <w:r>
            <w:rPr>
              <w:sz w:val="24"/>
              <w:szCs w:val="24"/>
            </w:rPr>
            <w:t>9</w:t>
          </w:r>
          <w:r w:rsidRPr="00EC19EB">
            <w:rPr>
              <w:sz w:val="24"/>
              <w:szCs w:val="24"/>
            </w:rPr>
            <w:t>.0</w:t>
          </w:r>
          <w:r>
            <w:rPr>
              <w:sz w:val="24"/>
              <w:szCs w:val="24"/>
            </w:rPr>
            <w:t>3</w:t>
          </w:r>
          <w:r w:rsidRPr="00EC19EB">
            <w:rPr>
              <w:sz w:val="24"/>
              <w:szCs w:val="24"/>
            </w:rPr>
            <w:t xml:space="preserve">.2019 </w:t>
          </w:r>
        </w:p>
      </w:tc>
      <w:tc>
        <w:tcPr>
          <w:tcW w:w="1761" w:type="dxa"/>
          <w:tcBorders>
            <w:top w:val="single" w:sz="4" w:space="0" w:color="auto"/>
            <w:left w:val="single" w:sz="4" w:space="0" w:color="auto"/>
            <w:bottom w:val="single" w:sz="4" w:space="0" w:color="auto"/>
            <w:right w:val="single" w:sz="4" w:space="0" w:color="auto"/>
          </w:tcBorders>
        </w:tcPr>
        <w:p w:rsidR="004C652B" w:rsidRPr="00EC19EB" w:rsidRDefault="004C652B" w:rsidP="00570ED4">
          <w:pPr>
            <w:pStyle w:val="aa"/>
            <w:jc w:val="center"/>
            <w:rPr>
              <w:sz w:val="24"/>
              <w:szCs w:val="24"/>
            </w:rPr>
          </w:pPr>
          <w:r w:rsidRPr="00EC19EB">
            <w:rPr>
              <w:sz w:val="24"/>
              <w:szCs w:val="24"/>
            </w:rPr>
            <w:t xml:space="preserve">Стр. </w:t>
          </w:r>
          <w:r w:rsidR="00845F07" w:rsidRPr="00EC19EB">
            <w:rPr>
              <w:sz w:val="24"/>
              <w:szCs w:val="24"/>
            </w:rPr>
            <w:fldChar w:fldCharType="begin"/>
          </w:r>
          <w:r w:rsidRPr="00EC19EB">
            <w:rPr>
              <w:sz w:val="24"/>
              <w:szCs w:val="24"/>
            </w:rPr>
            <w:instrText xml:space="preserve"> PAGE </w:instrText>
          </w:r>
          <w:r w:rsidR="00845F07" w:rsidRPr="00EC19EB">
            <w:rPr>
              <w:sz w:val="24"/>
              <w:szCs w:val="24"/>
            </w:rPr>
            <w:fldChar w:fldCharType="separate"/>
          </w:r>
          <w:r w:rsidR="001D44B8">
            <w:rPr>
              <w:noProof/>
              <w:sz w:val="24"/>
              <w:szCs w:val="24"/>
            </w:rPr>
            <w:t>1</w:t>
          </w:r>
          <w:r w:rsidR="00845F07" w:rsidRPr="00EC19EB">
            <w:rPr>
              <w:sz w:val="24"/>
              <w:szCs w:val="24"/>
            </w:rPr>
            <w:fldChar w:fldCharType="end"/>
          </w:r>
          <w:r>
            <w:rPr>
              <w:sz w:val="24"/>
              <w:szCs w:val="24"/>
            </w:rPr>
            <w:t>/40</w:t>
          </w:r>
        </w:p>
      </w:tc>
    </w:tr>
  </w:tbl>
  <w:p w:rsidR="004C652B" w:rsidRDefault="004C652B" w:rsidP="007D3A51">
    <w:pPr>
      <w:pStyle w:val="aa"/>
      <w:ind w:right="360"/>
      <w:rPr>
        <w:sz w:val="8"/>
        <w:szCs w:val="8"/>
      </w:rPr>
    </w:pPr>
  </w:p>
  <w:p w:rsidR="004C652B" w:rsidRDefault="004C652B" w:rsidP="007D3A51">
    <w:pPr>
      <w:pStyle w:val="aa"/>
      <w:ind w:right="360"/>
      <w:rPr>
        <w:sz w:val="8"/>
        <w:szCs w:val="8"/>
      </w:rPr>
    </w:pPr>
  </w:p>
  <w:p w:rsidR="004C652B" w:rsidRPr="004461CE" w:rsidRDefault="004C652B" w:rsidP="007D3A51">
    <w:pPr>
      <w:pStyle w:val="aa"/>
      <w:ind w:right="360"/>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2B" w:rsidRDefault="00845F07" w:rsidP="007D3A51">
    <w:pPr>
      <w:pStyle w:val="aa"/>
      <w:framePr w:wrap="around" w:vAnchor="text" w:hAnchor="margin" w:xAlign="right" w:y="1"/>
      <w:rPr>
        <w:rStyle w:val="a9"/>
      </w:rPr>
    </w:pPr>
    <w:r>
      <w:rPr>
        <w:rStyle w:val="a9"/>
      </w:rPr>
      <w:fldChar w:fldCharType="begin"/>
    </w:r>
    <w:r w:rsidR="004C652B">
      <w:rPr>
        <w:rStyle w:val="a9"/>
      </w:rPr>
      <w:instrText xml:space="preserve">PAGE  </w:instrText>
    </w:r>
    <w:r>
      <w:rPr>
        <w:rStyle w:val="a9"/>
      </w:rPr>
      <w:fldChar w:fldCharType="separate"/>
    </w:r>
    <w:r w:rsidR="004C652B">
      <w:rPr>
        <w:rStyle w:val="a9"/>
        <w:noProof/>
      </w:rPr>
      <w:t>2</w:t>
    </w:r>
    <w:r>
      <w:rPr>
        <w:rStyle w:val="a9"/>
      </w:rPr>
      <w:fldChar w:fldCharType="end"/>
    </w:r>
  </w:p>
  <w:p w:rsidR="004C652B" w:rsidRDefault="004C652B" w:rsidP="007D3A5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2B" w:rsidRDefault="004C652B" w:rsidP="00D100E9">
      <w:pPr>
        <w:spacing w:after="0" w:line="240" w:lineRule="auto"/>
      </w:pPr>
      <w:r>
        <w:separator/>
      </w:r>
    </w:p>
  </w:footnote>
  <w:footnote w:type="continuationSeparator" w:id="0">
    <w:p w:rsidR="004C652B" w:rsidRDefault="004C652B" w:rsidP="00D10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CellMar>
        <w:left w:w="0" w:type="dxa"/>
        <w:right w:w="0" w:type="dxa"/>
      </w:tblCellMar>
      <w:tblLook w:val="01E0"/>
    </w:tblPr>
    <w:tblGrid>
      <w:gridCol w:w="2016"/>
      <w:gridCol w:w="7684"/>
    </w:tblGrid>
    <w:tr w:rsidR="004C652B" w:rsidRPr="00B61FD4" w:rsidTr="00C614DA">
      <w:trPr>
        <w:trHeight w:val="241"/>
      </w:trPr>
      <w:tc>
        <w:tcPr>
          <w:tcW w:w="1039" w:type="pct"/>
          <w:vMerge w:val="restart"/>
          <w:tcBorders>
            <w:top w:val="threeDEmboss" w:sz="12" w:space="0" w:color="auto"/>
            <w:left w:val="threeDEmboss" w:sz="12" w:space="0" w:color="auto"/>
            <w:bottom w:val="single" w:sz="6" w:space="0" w:color="auto"/>
            <w:right w:val="single" w:sz="6" w:space="0" w:color="auto"/>
          </w:tcBorders>
          <w:vAlign w:val="center"/>
        </w:tcPr>
        <w:p w:rsidR="004C652B" w:rsidRPr="00B61FD4" w:rsidRDefault="004C652B" w:rsidP="007D3A51">
          <w:pPr>
            <w:tabs>
              <w:tab w:val="center" w:pos="4536"/>
              <w:tab w:val="right" w:pos="9072"/>
            </w:tabs>
            <w:spacing w:after="0" w:line="240" w:lineRule="auto"/>
            <w:jc w:val="center"/>
            <w:rPr>
              <w:rFonts w:ascii="Times New Roman" w:hAnsi="Times New Roman"/>
              <w:iCs/>
              <w:sz w:val="24"/>
              <w:szCs w:val="24"/>
            </w:rPr>
          </w:pPr>
          <w:r w:rsidRPr="00593AD4">
            <w:rPr>
              <w:rFonts w:ascii="Times New Roman" w:hAnsi="Times New Roman"/>
              <w:noProof/>
              <w:sz w:val="24"/>
              <w:szCs w:val="24"/>
            </w:rPr>
            <w:drawing>
              <wp:inline distT="0" distB="0" distL="0" distR="0">
                <wp:extent cx="666750" cy="676560"/>
                <wp:effectExtent l="19050" t="0" r="0" b="0"/>
                <wp:docPr id="4" name="Рисунок 1" descr="C:\Users\vorobevanv\Downloads\НВГУ_C100 M75 Y25 K5_конту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bevanv\Downloads\НВГУ_C100 M75 Y25 K5_контур(1).png"/>
                        <pic:cNvPicPr>
                          <a:picLocks noChangeAspect="1" noChangeArrowheads="1"/>
                        </pic:cNvPicPr>
                      </pic:nvPicPr>
                      <pic:blipFill>
                        <a:blip r:embed="rId1" cstate="print"/>
                        <a:srcRect/>
                        <a:stretch>
                          <a:fillRect/>
                        </a:stretch>
                      </pic:blipFill>
                      <pic:spPr bwMode="auto">
                        <a:xfrm>
                          <a:off x="0" y="0"/>
                          <a:ext cx="676010" cy="685957"/>
                        </a:xfrm>
                        <a:prstGeom prst="rect">
                          <a:avLst/>
                        </a:prstGeom>
                        <a:noFill/>
                        <a:ln w="9525">
                          <a:noFill/>
                          <a:miter lim="800000"/>
                          <a:headEnd/>
                          <a:tailEnd/>
                        </a:ln>
                      </pic:spPr>
                    </pic:pic>
                  </a:graphicData>
                </a:graphic>
              </wp:inline>
            </w:drawing>
          </w:r>
        </w:p>
      </w:tc>
      <w:tc>
        <w:tcPr>
          <w:tcW w:w="3961" w:type="pct"/>
          <w:tcBorders>
            <w:top w:val="threeDEmboss" w:sz="12" w:space="0" w:color="auto"/>
            <w:left w:val="single" w:sz="6" w:space="0" w:color="auto"/>
            <w:bottom w:val="single" w:sz="4" w:space="0" w:color="auto"/>
            <w:right w:val="threeDEmboss" w:sz="12" w:space="0" w:color="auto"/>
          </w:tcBorders>
        </w:tcPr>
        <w:p w:rsidR="004C652B" w:rsidRPr="00B61FD4" w:rsidRDefault="004C652B" w:rsidP="00570ED4">
          <w:pPr>
            <w:tabs>
              <w:tab w:val="center" w:pos="4536"/>
              <w:tab w:val="right" w:pos="9072"/>
            </w:tabs>
            <w:spacing w:after="0" w:line="240" w:lineRule="auto"/>
            <w:jc w:val="center"/>
            <w:rPr>
              <w:rFonts w:ascii="Times New Roman" w:hAnsi="Times New Roman"/>
              <w:sz w:val="24"/>
              <w:szCs w:val="24"/>
            </w:rPr>
          </w:pPr>
          <w:r w:rsidRPr="00B61FD4">
            <w:rPr>
              <w:rFonts w:ascii="Times New Roman" w:hAnsi="Times New Roman"/>
              <w:sz w:val="24"/>
              <w:szCs w:val="24"/>
            </w:rPr>
            <w:t xml:space="preserve">Министерство науки и </w:t>
          </w:r>
          <w:r>
            <w:rPr>
              <w:rFonts w:ascii="Times New Roman" w:hAnsi="Times New Roman"/>
              <w:sz w:val="24"/>
              <w:szCs w:val="24"/>
            </w:rPr>
            <w:t xml:space="preserve">высшего </w:t>
          </w:r>
          <w:r w:rsidRPr="00B61FD4">
            <w:rPr>
              <w:rFonts w:ascii="Times New Roman" w:hAnsi="Times New Roman"/>
              <w:sz w:val="24"/>
              <w:szCs w:val="24"/>
            </w:rPr>
            <w:t>образования Российской Федерации</w:t>
          </w:r>
        </w:p>
      </w:tc>
    </w:tr>
    <w:tr w:rsidR="004C652B" w:rsidRPr="00B61FD4" w:rsidTr="00C614DA">
      <w:trPr>
        <w:trHeight w:val="264"/>
      </w:trPr>
      <w:tc>
        <w:tcPr>
          <w:tcW w:w="1039" w:type="pct"/>
          <w:vMerge/>
          <w:tcBorders>
            <w:top w:val="single" w:sz="6" w:space="0" w:color="auto"/>
            <w:left w:val="threeDEmboss" w:sz="12" w:space="0" w:color="auto"/>
            <w:bottom w:val="single" w:sz="6" w:space="0" w:color="auto"/>
            <w:right w:val="single" w:sz="6" w:space="0" w:color="auto"/>
          </w:tcBorders>
        </w:tcPr>
        <w:p w:rsidR="004C652B" w:rsidRPr="00B61FD4" w:rsidRDefault="004C652B" w:rsidP="007D3A51">
          <w:pPr>
            <w:tabs>
              <w:tab w:val="center" w:pos="4536"/>
              <w:tab w:val="right" w:pos="9072"/>
            </w:tabs>
            <w:spacing w:after="0" w:line="240" w:lineRule="auto"/>
            <w:rPr>
              <w:rFonts w:ascii="Times New Roman" w:hAnsi="Times New Roman"/>
              <w:i/>
              <w:iCs/>
              <w:sz w:val="24"/>
              <w:szCs w:val="24"/>
            </w:rPr>
          </w:pPr>
        </w:p>
      </w:tc>
      <w:tc>
        <w:tcPr>
          <w:tcW w:w="3961" w:type="pct"/>
          <w:tcBorders>
            <w:top w:val="single" w:sz="4" w:space="0" w:color="auto"/>
            <w:left w:val="single" w:sz="6" w:space="0" w:color="auto"/>
            <w:bottom w:val="single" w:sz="4" w:space="0" w:color="auto"/>
            <w:right w:val="threeDEmboss" w:sz="12" w:space="0" w:color="auto"/>
          </w:tcBorders>
        </w:tcPr>
        <w:p w:rsidR="004C652B" w:rsidRPr="00B61FD4" w:rsidRDefault="004C652B" w:rsidP="00C614DA">
          <w:pPr>
            <w:tabs>
              <w:tab w:val="center" w:pos="4536"/>
              <w:tab w:val="right" w:pos="9072"/>
            </w:tabs>
            <w:spacing w:after="0" w:line="240" w:lineRule="auto"/>
            <w:jc w:val="center"/>
            <w:rPr>
              <w:rFonts w:ascii="Times New Roman" w:hAnsi="Times New Roman"/>
              <w:spacing w:val="-4"/>
              <w:sz w:val="24"/>
              <w:szCs w:val="24"/>
            </w:rPr>
          </w:pPr>
          <w:r>
            <w:rPr>
              <w:rFonts w:ascii="Times New Roman" w:hAnsi="Times New Roman"/>
              <w:spacing w:val="-4"/>
              <w:sz w:val="24"/>
              <w:szCs w:val="24"/>
            </w:rPr>
            <w:t>Федеральное государственное бюджетное образовательное учреждение высшего образования</w:t>
          </w:r>
          <w:r w:rsidRPr="00C614DA">
            <w:rPr>
              <w:rFonts w:ascii="Times New Roman" w:hAnsi="Times New Roman"/>
              <w:spacing w:val="-4"/>
              <w:sz w:val="24"/>
              <w:szCs w:val="24"/>
            </w:rPr>
            <w:t xml:space="preserve"> </w:t>
          </w:r>
          <w:r>
            <w:rPr>
              <w:rFonts w:ascii="Times New Roman" w:hAnsi="Times New Roman"/>
              <w:spacing w:val="-4"/>
              <w:sz w:val="24"/>
              <w:szCs w:val="24"/>
            </w:rPr>
            <w:t>«</w:t>
          </w:r>
          <w:r w:rsidRPr="00B61FD4">
            <w:rPr>
              <w:rFonts w:ascii="Times New Roman" w:hAnsi="Times New Roman"/>
              <w:spacing w:val="-4"/>
              <w:sz w:val="24"/>
              <w:szCs w:val="24"/>
            </w:rPr>
            <w:t>Нижневартовский государственный университет</w:t>
          </w:r>
          <w:r>
            <w:rPr>
              <w:rFonts w:ascii="Times New Roman" w:hAnsi="Times New Roman"/>
              <w:spacing w:val="-4"/>
              <w:sz w:val="24"/>
              <w:szCs w:val="24"/>
            </w:rPr>
            <w:t>»</w:t>
          </w:r>
        </w:p>
      </w:tc>
    </w:tr>
    <w:tr w:rsidR="004C652B" w:rsidRPr="00B61FD4" w:rsidTr="00C614DA">
      <w:trPr>
        <w:trHeight w:val="364"/>
      </w:trPr>
      <w:tc>
        <w:tcPr>
          <w:tcW w:w="1039" w:type="pct"/>
          <w:vMerge/>
          <w:tcBorders>
            <w:top w:val="single" w:sz="6" w:space="0" w:color="auto"/>
            <w:left w:val="threeDEmboss" w:sz="12" w:space="0" w:color="auto"/>
            <w:bottom w:val="single" w:sz="6" w:space="0" w:color="auto"/>
            <w:right w:val="single" w:sz="6" w:space="0" w:color="auto"/>
          </w:tcBorders>
        </w:tcPr>
        <w:p w:rsidR="004C652B" w:rsidRPr="00B61FD4" w:rsidRDefault="004C652B" w:rsidP="007D3A51">
          <w:pPr>
            <w:tabs>
              <w:tab w:val="center" w:pos="4536"/>
              <w:tab w:val="right" w:pos="9072"/>
            </w:tabs>
            <w:spacing w:after="0" w:line="240" w:lineRule="auto"/>
            <w:rPr>
              <w:rFonts w:ascii="Times New Roman" w:hAnsi="Times New Roman"/>
              <w:i/>
              <w:iCs/>
              <w:sz w:val="24"/>
              <w:szCs w:val="24"/>
            </w:rPr>
          </w:pPr>
        </w:p>
      </w:tc>
      <w:tc>
        <w:tcPr>
          <w:tcW w:w="3961" w:type="pct"/>
          <w:tcBorders>
            <w:top w:val="single" w:sz="4" w:space="0" w:color="auto"/>
            <w:left w:val="single" w:sz="6" w:space="0" w:color="auto"/>
            <w:bottom w:val="single" w:sz="6" w:space="0" w:color="auto"/>
            <w:right w:val="threeDEmboss" w:sz="12" w:space="0" w:color="auto"/>
          </w:tcBorders>
          <w:vAlign w:val="center"/>
        </w:tcPr>
        <w:p w:rsidR="004C652B" w:rsidRPr="00D17EAD" w:rsidRDefault="004C652B" w:rsidP="007D3A51">
          <w:pPr>
            <w:pStyle w:val="a3"/>
            <w:tabs>
              <w:tab w:val="center" w:pos="4536"/>
              <w:tab w:val="right" w:pos="9072"/>
            </w:tabs>
            <w:jc w:val="center"/>
            <w:rPr>
              <w:b/>
              <w:bCs/>
              <w:sz w:val="24"/>
              <w:szCs w:val="24"/>
            </w:rPr>
          </w:pPr>
          <w:r w:rsidRPr="00D17EAD">
            <w:rPr>
              <w:b/>
              <w:bCs/>
              <w:spacing w:val="24"/>
              <w:sz w:val="24"/>
              <w:szCs w:val="24"/>
            </w:rPr>
            <w:t>Система менеджмента качества</w:t>
          </w:r>
        </w:p>
      </w:tc>
    </w:tr>
    <w:tr w:rsidR="004C652B" w:rsidRPr="00B61FD4" w:rsidTr="00C614DA">
      <w:trPr>
        <w:trHeight w:val="108"/>
      </w:trPr>
      <w:tc>
        <w:tcPr>
          <w:tcW w:w="1039" w:type="pct"/>
          <w:tcBorders>
            <w:top w:val="single" w:sz="6" w:space="0" w:color="auto"/>
            <w:left w:val="threeDEmboss" w:sz="12" w:space="0" w:color="auto"/>
            <w:bottom w:val="threeDEmboss" w:sz="12" w:space="0" w:color="auto"/>
            <w:right w:val="single" w:sz="6" w:space="0" w:color="auto"/>
          </w:tcBorders>
        </w:tcPr>
        <w:p w:rsidR="004C652B" w:rsidRPr="00B61FD4" w:rsidRDefault="004C652B" w:rsidP="007D3A51">
          <w:pPr>
            <w:spacing w:after="0" w:line="240" w:lineRule="auto"/>
            <w:jc w:val="center"/>
            <w:rPr>
              <w:rFonts w:ascii="Times New Roman" w:hAnsi="Times New Roman"/>
              <w:bCs/>
              <w:sz w:val="24"/>
              <w:szCs w:val="24"/>
            </w:rPr>
          </w:pPr>
          <w:r w:rsidRPr="00B61FD4">
            <w:rPr>
              <w:rFonts w:ascii="Times New Roman" w:hAnsi="Times New Roman"/>
              <w:sz w:val="24"/>
              <w:szCs w:val="24"/>
            </w:rPr>
            <w:t>ОТЧЕТ</w:t>
          </w:r>
          <w:r>
            <w:rPr>
              <w:rFonts w:ascii="Times New Roman" w:hAnsi="Times New Roman"/>
              <w:sz w:val="24"/>
              <w:szCs w:val="24"/>
            </w:rPr>
            <w:t>-ПМ01.03</w:t>
          </w:r>
        </w:p>
      </w:tc>
      <w:tc>
        <w:tcPr>
          <w:tcW w:w="3961" w:type="pct"/>
          <w:tcBorders>
            <w:top w:val="single" w:sz="6" w:space="0" w:color="auto"/>
            <w:left w:val="single" w:sz="6" w:space="0" w:color="auto"/>
            <w:bottom w:val="threeDEmboss" w:sz="12" w:space="0" w:color="auto"/>
            <w:right w:val="threeDEmboss" w:sz="12" w:space="0" w:color="auto"/>
          </w:tcBorders>
        </w:tcPr>
        <w:p w:rsidR="004C652B" w:rsidRPr="00B61FD4" w:rsidRDefault="004C652B" w:rsidP="007D3A51">
          <w:pPr>
            <w:tabs>
              <w:tab w:val="center" w:pos="4536"/>
              <w:tab w:val="right" w:pos="9072"/>
            </w:tabs>
            <w:spacing w:after="0" w:line="240" w:lineRule="auto"/>
            <w:jc w:val="center"/>
            <w:rPr>
              <w:rFonts w:ascii="Times New Roman" w:hAnsi="Times New Roman"/>
              <w:sz w:val="24"/>
              <w:szCs w:val="24"/>
            </w:rPr>
          </w:pPr>
          <w:r w:rsidRPr="00B61FD4">
            <w:rPr>
              <w:rFonts w:ascii="Times New Roman" w:hAnsi="Times New Roman"/>
              <w:sz w:val="24"/>
              <w:szCs w:val="24"/>
            </w:rPr>
            <w:t>АНАЛИЗ СМК</w:t>
          </w:r>
          <w:r>
            <w:rPr>
              <w:rFonts w:ascii="Times New Roman" w:hAnsi="Times New Roman"/>
              <w:sz w:val="24"/>
              <w:szCs w:val="24"/>
            </w:rPr>
            <w:t xml:space="preserve"> СО СТОРОНЫ ВЫСШЕГО РУКОВОДСТВА</w:t>
          </w:r>
        </w:p>
      </w:tc>
    </w:tr>
  </w:tbl>
  <w:p w:rsidR="004C652B" w:rsidRPr="004461CE" w:rsidRDefault="004C652B" w:rsidP="004461CE">
    <w:pPr>
      <w:tabs>
        <w:tab w:val="center" w:pos="4677"/>
        <w:tab w:val="right" w:pos="9355"/>
      </w:tabs>
      <w:spacing w:after="0"/>
      <w:rPr>
        <w:b/>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1"/>
    <w:lvl w:ilvl="0">
      <w:start w:val="1"/>
      <w:numFmt w:val="decimal"/>
      <w:lvlText w:val="%1."/>
      <w:lvlJc w:val="left"/>
      <w:pPr>
        <w:tabs>
          <w:tab w:val="num" w:pos="0"/>
        </w:tabs>
        <w:ind w:left="720" w:hanging="360"/>
      </w:pPr>
    </w:lvl>
  </w:abstractNum>
  <w:abstractNum w:abstractNumId="1">
    <w:nsid w:val="004F1643"/>
    <w:multiLevelType w:val="hybridMultilevel"/>
    <w:tmpl w:val="90DEF652"/>
    <w:lvl w:ilvl="0" w:tplc="227A202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D96392"/>
    <w:multiLevelType w:val="hybridMultilevel"/>
    <w:tmpl w:val="663EBF9C"/>
    <w:lvl w:ilvl="0" w:tplc="C90A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70768A"/>
    <w:multiLevelType w:val="hybridMultilevel"/>
    <w:tmpl w:val="A40846DC"/>
    <w:lvl w:ilvl="0" w:tplc="9BC096E6">
      <w:start w:val="1"/>
      <w:numFmt w:val="decimal"/>
      <w:lvlText w:val="%1."/>
      <w:lvlJc w:val="left"/>
      <w:pPr>
        <w:ind w:left="2527" w:hanging="111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5E01282"/>
    <w:multiLevelType w:val="hybridMultilevel"/>
    <w:tmpl w:val="552E1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712F06"/>
    <w:multiLevelType w:val="hybridMultilevel"/>
    <w:tmpl w:val="FDE62238"/>
    <w:lvl w:ilvl="0" w:tplc="3D1CE1AE">
      <w:start w:val="1"/>
      <w:numFmt w:val="decimal"/>
      <w:lvlText w:val="%1."/>
      <w:lvlJc w:val="left"/>
      <w:pPr>
        <w:ind w:left="1070" w:hanging="360"/>
      </w:pPr>
      <w:rPr>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D2390D"/>
    <w:multiLevelType w:val="hybridMultilevel"/>
    <w:tmpl w:val="3C5AA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72426F"/>
    <w:multiLevelType w:val="hybridMultilevel"/>
    <w:tmpl w:val="99249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FC7B34"/>
    <w:multiLevelType w:val="hybridMultilevel"/>
    <w:tmpl w:val="7AAA3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EC4F89"/>
    <w:multiLevelType w:val="multilevel"/>
    <w:tmpl w:val="54D86C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3763E12"/>
    <w:multiLevelType w:val="hybridMultilevel"/>
    <w:tmpl w:val="F30E1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C1CD4"/>
    <w:multiLevelType w:val="hybridMultilevel"/>
    <w:tmpl w:val="702CE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BD532D"/>
    <w:multiLevelType w:val="hybridMultilevel"/>
    <w:tmpl w:val="B7860ACC"/>
    <w:lvl w:ilvl="0" w:tplc="990E1D10">
      <w:start w:val="1"/>
      <w:numFmt w:val="decimal"/>
      <w:lvlText w:val="%1."/>
      <w:lvlJc w:val="left"/>
      <w:pPr>
        <w:tabs>
          <w:tab w:val="num" w:pos="-708"/>
        </w:tabs>
        <w:ind w:left="-708" w:hanging="360"/>
      </w:pPr>
      <w:rPr>
        <w:b w:val="0"/>
      </w:rPr>
    </w:lvl>
    <w:lvl w:ilvl="1" w:tplc="04190019" w:tentative="1">
      <w:start w:val="1"/>
      <w:numFmt w:val="lowerLetter"/>
      <w:lvlText w:val="%2."/>
      <w:lvlJc w:val="left"/>
      <w:pPr>
        <w:tabs>
          <w:tab w:val="num" w:pos="12"/>
        </w:tabs>
        <w:ind w:left="12" w:hanging="360"/>
      </w:pPr>
    </w:lvl>
    <w:lvl w:ilvl="2" w:tplc="0419001B" w:tentative="1">
      <w:start w:val="1"/>
      <w:numFmt w:val="lowerRoman"/>
      <w:lvlText w:val="%3."/>
      <w:lvlJc w:val="right"/>
      <w:pPr>
        <w:tabs>
          <w:tab w:val="num" w:pos="732"/>
        </w:tabs>
        <w:ind w:left="732" w:hanging="180"/>
      </w:pPr>
    </w:lvl>
    <w:lvl w:ilvl="3" w:tplc="0419000F" w:tentative="1">
      <w:start w:val="1"/>
      <w:numFmt w:val="decimal"/>
      <w:lvlText w:val="%4."/>
      <w:lvlJc w:val="left"/>
      <w:pPr>
        <w:tabs>
          <w:tab w:val="num" w:pos="1452"/>
        </w:tabs>
        <w:ind w:left="1452" w:hanging="360"/>
      </w:pPr>
    </w:lvl>
    <w:lvl w:ilvl="4" w:tplc="04190019" w:tentative="1">
      <w:start w:val="1"/>
      <w:numFmt w:val="lowerLetter"/>
      <w:lvlText w:val="%5."/>
      <w:lvlJc w:val="left"/>
      <w:pPr>
        <w:tabs>
          <w:tab w:val="num" w:pos="2172"/>
        </w:tabs>
        <w:ind w:left="2172" w:hanging="360"/>
      </w:pPr>
    </w:lvl>
    <w:lvl w:ilvl="5" w:tplc="0419001B" w:tentative="1">
      <w:start w:val="1"/>
      <w:numFmt w:val="lowerRoman"/>
      <w:lvlText w:val="%6."/>
      <w:lvlJc w:val="right"/>
      <w:pPr>
        <w:tabs>
          <w:tab w:val="num" w:pos="2892"/>
        </w:tabs>
        <w:ind w:left="2892" w:hanging="180"/>
      </w:pPr>
    </w:lvl>
    <w:lvl w:ilvl="6" w:tplc="0419000F" w:tentative="1">
      <w:start w:val="1"/>
      <w:numFmt w:val="decimal"/>
      <w:lvlText w:val="%7."/>
      <w:lvlJc w:val="left"/>
      <w:pPr>
        <w:tabs>
          <w:tab w:val="num" w:pos="3612"/>
        </w:tabs>
        <w:ind w:left="3612" w:hanging="360"/>
      </w:pPr>
    </w:lvl>
    <w:lvl w:ilvl="7" w:tplc="04190019" w:tentative="1">
      <w:start w:val="1"/>
      <w:numFmt w:val="lowerLetter"/>
      <w:lvlText w:val="%8."/>
      <w:lvlJc w:val="left"/>
      <w:pPr>
        <w:tabs>
          <w:tab w:val="num" w:pos="4332"/>
        </w:tabs>
        <w:ind w:left="4332" w:hanging="360"/>
      </w:pPr>
    </w:lvl>
    <w:lvl w:ilvl="8" w:tplc="0419001B" w:tentative="1">
      <w:start w:val="1"/>
      <w:numFmt w:val="lowerRoman"/>
      <w:lvlText w:val="%9."/>
      <w:lvlJc w:val="right"/>
      <w:pPr>
        <w:tabs>
          <w:tab w:val="num" w:pos="5052"/>
        </w:tabs>
        <w:ind w:left="5052" w:hanging="180"/>
      </w:pPr>
    </w:lvl>
  </w:abstractNum>
  <w:abstractNum w:abstractNumId="13">
    <w:nsid w:val="15E46E32"/>
    <w:multiLevelType w:val="hybridMultilevel"/>
    <w:tmpl w:val="71DA5728"/>
    <w:lvl w:ilvl="0" w:tplc="733E7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E40C5"/>
    <w:multiLevelType w:val="hybridMultilevel"/>
    <w:tmpl w:val="C38A3B94"/>
    <w:lvl w:ilvl="0" w:tplc="92C6438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0D65C2"/>
    <w:multiLevelType w:val="hybridMultilevel"/>
    <w:tmpl w:val="C38A3B94"/>
    <w:lvl w:ilvl="0" w:tplc="92C6438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460300F"/>
    <w:multiLevelType w:val="hybridMultilevel"/>
    <w:tmpl w:val="53DC7DF8"/>
    <w:lvl w:ilvl="0" w:tplc="06E251F4">
      <w:start w:val="1"/>
      <w:numFmt w:val="decimal"/>
      <w:lvlText w:val="%1."/>
      <w:lvlJc w:val="left"/>
      <w:pPr>
        <w:ind w:left="928"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F129C4"/>
    <w:multiLevelType w:val="hybridMultilevel"/>
    <w:tmpl w:val="DB028B30"/>
    <w:lvl w:ilvl="0" w:tplc="0ED8E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014582"/>
    <w:multiLevelType w:val="multilevel"/>
    <w:tmpl w:val="50A88DCA"/>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47" w:hanging="4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1211"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2269" w:hanging="1440"/>
      </w:pPr>
      <w:rPr>
        <w:rFonts w:hint="default"/>
      </w:rPr>
    </w:lvl>
    <w:lvl w:ilvl="6">
      <w:start w:val="1"/>
      <w:numFmt w:val="decimal"/>
      <w:isLgl/>
      <w:lvlText w:val="%1.%2.%3.%4.%5.%6.%7"/>
      <w:lvlJc w:val="left"/>
      <w:pPr>
        <w:ind w:left="2618" w:hanging="144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4036" w:hanging="2160"/>
      </w:pPr>
      <w:rPr>
        <w:rFonts w:hint="default"/>
      </w:rPr>
    </w:lvl>
  </w:abstractNum>
  <w:abstractNum w:abstractNumId="19">
    <w:nsid w:val="345440C0"/>
    <w:multiLevelType w:val="hybridMultilevel"/>
    <w:tmpl w:val="9474C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D127B"/>
    <w:multiLevelType w:val="hybridMultilevel"/>
    <w:tmpl w:val="72A2251A"/>
    <w:lvl w:ilvl="0" w:tplc="E29C2C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C3246"/>
    <w:multiLevelType w:val="hybridMultilevel"/>
    <w:tmpl w:val="BE5EBA90"/>
    <w:lvl w:ilvl="0" w:tplc="227A202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06572"/>
    <w:multiLevelType w:val="hybridMultilevel"/>
    <w:tmpl w:val="33D6270A"/>
    <w:lvl w:ilvl="0" w:tplc="733E7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986D73"/>
    <w:multiLevelType w:val="hybridMultilevel"/>
    <w:tmpl w:val="702CE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6813A8"/>
    <w:multiLevelType w:val="hybridMultilevel"/>
    <w:tmpl w:val="99921002"/>
    <w:lvl w:ilvl="0" w:tplc="9BC096E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2D3615"/>
    <w:multiLevelType w:val="hybridMultilevel"/>
    <w:tmpl w:val="034840C4"/>
    <w:lvl w:ilvl="0" w:tplc="DB62C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6B1A1A"/>
    <w:multiLevelType w:val="hybridMultilevel"/>
    <w:tmpl w:val="B504FF94"/>
    <w:lvl w:ilvl="0" w:tplc="47B2F7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A26B4E"/>
    <w:multiLevelType w:val="hybridMultilevel"/>
    <w:tmpl w:val="7E7AABF2"/>
    <w:lvl w:ilvl="0" w:tplc="E812AD5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6AF322E"/>
    <w:multiLevelType w:val="hybridMultilevel"/>
    <w:tmpl w:val="702CE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B80780"/>
    <w:multiLevelType w:val="hybridMultilevel"/>
    <w:tmpl w:val="C38A3B94"/>
    <w:lvl w:ilvl="0" w:tplc="92C6438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11133E"/>
    <w:multiLevelType w:val="hybridMultilevel"/>
    <w:tmpl w:val="DACEB550"/>
    <w:lvl w:ilvl="0" w:tplc="47B2F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674314"/>
    <w:multiLevelType w:val="hybridMultilevel"/>
    <w:tmpl w:val="227EBBE8"/>
    <w:lvl w:ilvl="0" w:tplc="F934F0DE">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8F300C"/>
    <w:multiLevelType w:val="hybridMultilevel"/>
    <w:tmpl w:val="F1FC0BB6"/>
    <w:lvl w:ilvl="0" w:tplc="47B2F7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9A1E27"/>
    <w:multiLevelType w:val="hybridMultilevel"/>
    <w:tmpl w:val="07EC6DA6"/>
    <w:lvl w:ilvl="0" w:tplc="353CA0C0">
      <w:start w:val="1"/>
      <w:numFmt w:val="bullet"/>
      <w:lvlText w:val=""/>
      <w:lvlJc w:val="left"/>
      <w:pPr>
        <w:ind w:left="720" w:hanging="360"/>
      </w:pPr>
      <w:rPr>
        <w:rFonts w:ascii="Symbol" w:hAnsi="Symbol" w:hint="default"/>
        <w:spacing w:val="0"/>
        <w:w w:val="1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4792B"/>
    <w:multiLevelType w:val="hybridMultilevel"/>
    <w:tmpl w:val="702CE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2B30C0"/>
    <w:multiLevelType w:val="hybridMultilevel"/>
    <w:tmpl w:val="F1B2F104"/>
    <w:lvl w:ilvl="0" w:tplc="E5EE5A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3946CC"/>
    <w:multiLevelType w:val="hybridMultilevel"/>
    <w:tmpl w:val="A25636F0"/>
    <w:lvl w:ilvl="0" w:tplc="D0329D54">
      <w:start w:val="1"/>
      <w:numFmt w:val="bullet"/>
      <w:lvlText w:val="–"/>
      <w:lvlJc w:val="left"/>
      <w:pPr>
        <w:ind w:left="1429" w:hanging="360"/>
      </w:pPr>
      <w:rPr>
        <w:rFonts w:ascii="Bookman Old Style" w:hAnsi="Bookman Old Styl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F7040"/>
    <w:multiLevelType w:val="hybridMultilevel"/>
    <w:tmpl w:val="42CE52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3AD1666"/>
    <w:multiLevelType w:val="hybridMultilevel"/>
    <w:tmpl w:val="E04455C8"/>
    <w:lvl w:ilvl="0" w:tplc="733E7BA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BA7F15"/>
    <w:multiLevelType w:val="hybridMultilevel"/>
    <w:tmpl w:val="49EEBDE0"/>
    <w:lvl w:ilvl="0" w:tplc="9BC096E6">
      <w:start w:val="1"/>
      <w:numFmt w:val="decimal"/>
      <w:lvlText w:val="%1."/>
      <w:lvlJc w:val="left"/>
      <w:pPr>
        <w:ind w:left="2670" w:hanging="111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8785919"/>
    <w:multiLevelType w:val="hybridMultilevel"/>
    <w:tmpl w:val="702CE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EA672EB"/>
    <w:multiLevelType w:val="hybridMultilevel"/>
    <w:tmpl w:val="F392C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2"/>
  </w:num>
  <w:num w:numId="3">
    <w:abstractNumId w:val="18"/>
  </w:num>
  <w:num w:numId="4">
    <w:abstractNumId w:val="1"/>
  </w:num>
  <w:num w:numId="5">
    <w:abstractNumId w:val="30"/>
  </w:num>
  <w:num w:numId="6">
    <w:abstractNumId w:val="17"/>
  </w:num>
  <w:num w:numId="7">
    <w:abstractNumId w:val="13"/>
  </w:num>
  <w:num w:numId="8">
    <w:abstractNumId w:val="2"/>
  </w:num>
  <w:num w:numId="9">
    <w:abstractNumId w:val="7"/>
  </w:num>
  <w:num w:numId="10">
    <w:abstractNumId w:val="24"/>
  </w:num>
  <w:num w:numId="11">
    <w:abstractNumId w:val="4"/>
  </w:num>
  <w:num w:numId="12">
    <w:abstractNumId w:val="3"/>
  </w:num>
  <w:num w:numId="13">
    <w:abstractNumId w:val="39"/>
  </w:num>
  <w:num w:numId="14">
    <w:abstractNumId w:val="34"/>
  </w:num>
  <w:num w:numId="15">
    <w:abstractNumId w:val="28"/>
  </w:num>
  <w:num w:numId="16">
    <w:abstractNumId w:val="23"/>
  </w:num>
  <w:num w:numId="17">
    <w:abstractNumId w:val="11"/>
  </w:num>
  <w:num w:numId="18">
    <w:abstractNumId w:val="22"/>
  </w:num>
  <w:num w:numId="19">
    <w:abstractNumId w:val="6"/>
  </w:num>
  <w:num w:numId="20">
    <w:abstractNumId w:val="8"/>
  </w:num>
  <w:num w:numId="21">
    <w:abstractNumId w:val="32"/>
  </w:num>
  <w:num w:numId="22">
    <w:abstractNumId w:val="38"/>
  </w:num>
  <w:num w:numId="23">
    <w:abstractNumId w:val="36"/>
  </w:num>
  <w:num w:numId="24">
    <w:abstractNumId w:val="21"/>
  </w:num>
  <w:num w:numId="25">
    <w:abstractNumId w:val="35"/>
  </w:num>
  <w:num w:numId="26">
    <w:abstractNumId w:val="33"/>
  </w:num>
  <w:num w:numId="27">
    <w:abstractNumId w:val="37"/>
  </w:num>
  <w:num w:numId="28">
    <w:abstractNumId w:val="5"/>
  </w:num>
  <w:num w:numId="29">
    <w:abstractNumId w:val="29"/>
  </w:num>
  <w:num w:numId="30">
    <w:abstractNumId w:val="15"/>
  </w:num>
  <w:num w:numId="31">
    <w:abstractNumId w:val="14"/>
  </w:num>
  <w:num w:numId="32">
    <w:abstractNumId w:val="20"/>
  </w:num>
  <w:num w:numId="33">
    <w:abstractNumId w:val="41"/>
  </w:num>
  <w:num w:numId="34">
    <w:abstractNumId w:val="10"/>
  </w:num>
  <w:num w:numId="35">
    <w:abstractNumId w:val="9"/>
  </w:num>
  <w:num w:numId="36">
    <w:abstractNumId w:val="25"/>
  </w:num>
  <w:num w:numId="37">
    <w:abstractNumId w:val="31"/>
  </w:num>
  <w:num w:numId="38">
    <w:abstractNumId w:val="19"/>
  </w:num>
  <w:num w:numId="39">
    <w:abstractNumId w:val="40"/>
  </w:num>
  <w:num w:numId="40">
    <w:abstractNumId w:val="16"/>
  </w:num>
  <w:num w:numId="41">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5A7354"/>
    <w:rsid w:val="000014DF"/>
    <w:rsid w:val="00001A9D"/>
    <w:rsid w:val="00003441"/>
    <w:rsid w:val="00010214"/>
    <w:rsid w:val="000119D8"/>
    <w:rsid w:val="00013899"/>
    <w:rsid w:val="00013D0E"/>
    <w:rsid w:val="000149B4"/>
    <w:rsid w:val="00022DA2"/>
    <w:rsid w:val="000260C2"/>
    <w:rsid w:val="00033A48"/>
    <w:rsid w:val="00036516"/>
    <w:rsid w:val="000377B4"/>
    <w:rsid w:val="000415A3"/>
    <w:rsid w:val="00046A39"/>
    <w:rsid w:val="000524FA"/>
    <w:rsid w:val="00054C25"/>
    <w:rsid w:val="00061D04"/>
    <w:rsid w:val="0006301C"/>
    <w:rsid w:val="00067616"/>
    <w:rsid w:val="00067FE8"/>
    <w:rsid w:val="0008235D"/>
    <w:rsid w:val="00084370"/>
    <w:rsid w:val="00090AF9"/>
    <w:rsid w:val="00091D73"/>
    <w:rsid w:val="00095173"/>
    <w:rsid w:val="00095217"/>
    <w:rsid w:val="0009664F"/>
    <w:rsid w:val="000A0FB6"/>
    <w:rsid w:val="000B0A2B"/>
    <w:rsid w:val="000B1202"/>
    <w:rsid w:val="000B1B7A"/>
    <w:rsid w:val="000B6B08"/>
    <w:rsid w:val="000C1F6B"/>
    <w:rsid w:val="000C2A57"/>
    <w:rsid w:val="000C36FC"/>
    <w:rsid w:val="000C6DCB"/>
    <w:rsid w:val="000C7C36"/>
    <w:rsid w:val="000D1279"/>
    <w:rsid w:val="000E0D0A"/>
    <w:rsid w:val="000E3964"/>
    <w:rsid w:val="000F475A"/>
    <w:rsid w:val="000F623E"/>
    <w:rsid w:val="000F6817"/>
    <w:rsid w:val="000F6B0A"/>
    <w:rsid w:val="001003DC"/>
    <w:rsid w:val="00103E6E"/>
    <w:rsid w:val="00107375"/>
    <w:rsid w:val="001104DF"/>
    <w:rsid w:val="0011497B"/>
    <w:rsid w:val="00114BE6"/>
    <w:rsid w:val="00131756"/>
    <w:rsid w:val="001345CD"/>
    <w:rsid w:val="001457E4"/>
    <w:rsid w:val="001503C4"/>
    <w:rsid w:val="001505AC"/>
    <w:rsid w:val="00150C83"/>
    <w:rsid w:val="001511C4"/>
    <w:rsid w:val="001518DD"/>
    <w:rsid w:val="00153129"/>
    <w:rsid w:val="00153821"/>
    <w:rsid w:val="00153B18"/>
    <w:rsid w:val="00153E15"/>
    <w:rsid w:val="00161A17"/>
    <w:rsid w:val="001656B7"/>
    <w:rsid w:val="00165E99"/>
    <w:rsid w:val="0016636D"/>
    <w:rsid w:val="00166A74"/>
    <w:rsid w:val="00170095"/>
    <w:rsid w:val="0017021A"/>
    <w:rsid w:val="00170FA1"/>
    <w:rsid w:val="001732D6"/>
    <w:rsid w:val="0017739C"/>
    <w:rsid w:val="00181109"/>
    <w:rsid w:val="00187B32"/>
    <w:rsid w:val="00187B79"/>
    <w:rsid w:val="00192ABA"/>
    <w:rsid w:val="001935A1"/>
    <w:rsid w:val="0019646E"/>
    <w:rsid w:val="00196491"/>
    <w:rsid w:val="001966AF"/>
    <w:rsid w:val="001977B6"/>
    <w:rsid w:val="001A0742"/>
    <w:rsid w:val="001A2A5C"/>
    <w:rsid w:val="001B2C7C"/>
    <w:rsid w:val="001B791A"/>
    <w:rsid w:val="001C0058"/>
    <w:rsid w:val="001C177D"/>
    <w:rsid w:val="001C43E8"/>
    <w:rsid w:val="001C4508"/>
    <w:rsid w:val="001C7D73"/>
    <w:rsid w:val="001C7EEE"/>
    <w:rsid w:val="001D1E3D"/>
    <w:rsid w:val="001D236C"/>
    <w:rsid w:val="001D44B8"/>
    <w:rsid w:val="001D5D17"/>
    <w:rsid w:val="001D7AB2"/>
    <w:rsid w:val="001E3239"/>
    <w:rsid w:val="001E4D70"/>
    <w:rsid w:val="001F1007"/>
    <w:rsid w:val="001F3F83"/>
    <w:rsid w:val="001F5504"/>
    <w:rsid w:val="001F69CD"/>
    <w:rsid w:val="001F7779"/>
    <w:rsid w:val="00206FB0"/>
    <w:rsid w:val="002105D8"/>
    <w:rsid w:val="002164D5"/>
    <w:rsid w:val="002215C8"/>
    <w:rsid w:val="002251F3"/>
    <w:rsid w:val="002264CA"/>
    <w:rsid w:val="00237027"/>
    <w:rsid w:val="00240603"/>
    <w:rsid w:val="00242EBC"/>
    <w:rsid w:val="00243587"/>
    <w:rsid w:val="0024426B"/>
    <w:rsid w:val="0024764F"/>
    <w:rsid w:val="002506E8"/>
    <w:rsid w:val="0025466C"/>
    <w:rsid w:val="002567A2"/>
    <w:rsid w:val="0025680D"/>
    <w:rsid w:val="00257375"/>
    <w:rsid w:val="00262831"/>
    <w:rsid w:val="00262F51"/>
    <w:rsid w:val="002658F8"/>
    <w:rsid w:val="00265AC7"/>
    <w:rsid w:val="00265FF9"/>
    <w:rsid w:val="00282C0C"/>
    <w:rsid w:val="00285A71"/>
    <w:rsid w:val="00290EC4"/>
    <w:rsid w:val="00291A4A"/>
    <w:rsid w:val="00294304"/>
    <w:rsid w:val="00296A53"/>
    <w:rsid w:val="002A0E1E"/>
    <w:rsid w:val="002A492B"/>
    <w:rsid w:val="002A624B"/>
    <w:rsid w:val="002B19B7"/>
    <w:rsid w:val="002B4AC0"/>
    <w:rsid w:val="002B5ABC"/>
    <w:rsid w:val="002C2370"/>
    <w:rsid w:val="002D0445"/>
    <w:rsid w:val="002D053B"/>
    <w:rsid w:val="002D0C89"/>
    <w:rsid w:val="002D0FE6"/>
    <w:rsid w:val="002D486B"/>
    <w:rsid w:val="002E4D6D"/>
    <w:rsid w:val="002E50DC"/>
    <w:rsid w:val="002E61B5"/>
    <w:rsid w:val="002F05B6"/>
    <w:rsid w:val="002F574D"/>
    <w:rsid w:val="002F7744"/>
    <w:rsid w:val="00303943"/>
    <w:rsid w:val="003045D0"/>
    <w:rsid w:val="003071EA"/>
    <w:rsid w:val="003074CC"/>
    <w:rsid w:val="003076DA"/>
    <w:rsid w:val="00307E99"/>
    <w:rsid w:val="003106BC"/>
    <w:rsid w:val="00312E23"/>
    <w:rsid w:val="00315879"/>
    <w:rsid w:val="0031644A"/>
    <w:rsid w:val="00322B7A"/>
    <w:rsid w:val="003231EB"/>
    <w:rsid w:val="00326634"/>
    <w:rsid w:val="00327F61"/>
    <w:rsid w:val="00330393"/>
    <w:rsid w:val="00332296"/>
    <w:rsid w:val="003351D7"/>
    <w:rsid w:val="00337546"/>
    <w:rsid w:val="00337F22"/>
    <w:rsid w:val="00341EAC"/>
    <w:rsid w:val="00343950"/>
    <w:rsid w:val="00345216"/>
    <w:rsid w:val="0034542A"/>
    <w:rsid w:val="00350015"/>
    <w:rsid w:val="00352E16"/>
    <w:rsid w:val="003535B2"/>
    <w:rsid w:val="00354961"/>
    <w:rsid w:val="00354C73"/>
    <w:rsid w:val="0035570E"/>
    <w:rsid w:val="003559F4"/>
    <w:rsid w:val="00361B88"/>
    <w:rsid w:val="00362CB2"/>
    <w:rsid w:val="00363DF5"/>
    <w:rsid w:val="00364565"/>
    <w:rsid w:val="0036591C"/>
    <w:rsid w:val="00365D6D"/>
    <w:rsid w:val="00365E16"/>
    <w:rsid w:val="00367A8B"/>
    <w:rsid w:val="00370421"/>
    <w:rsid w:val="003746C7"/>
    <w:rsid w:val="00375BA0"/>
    <w:rsid w:val="00377222"/>
    <w:rsid w:val="003843D8"/>
    <w:rsid w:val="00385241"/>
    <w:rsid w:val="00386B9B"/>
    <w:rsid w:val="00390EB6"/>
    <w:rsid w:val="00391A98"/>
    <w:rsid w:val="00393497"/>
    <w:rsid w:val="00395549"/>
    <w:rsid w:val="003956C8"/>
    <w:rsid w:val="003A4B27"/>
    <w:rsid w:val="003B25D2"/>
    <w:rsid w:val="003C13D8"/>
    <w:rsid w:val="003D1D41"/>
    <w:rsid w:val="003D4BF7"/>
    <w:rsid w:val="003E458A"/>
    <w:rsid w:val="003E4FCA"/>
    <w:rsid w:val="003E677B"/>
    <w:rsid w:val="003E6EE9"/>
    <w:rsid w:val="003F2752"/>
    <w:rsid w:val="003F38E7"/>
    <w:rsid w:val="003F4267"/>
    <w:rsid w:val="003F63BC"/>
    <w:rsid w:val="0040210D"/>
    <w:rsid w:val="00402771"/>
    <w:rsid w:val="00402B0E"/>
    <w:rsid w:val="0040304C"/>
    <w:rsid w:val="00405229"/>
    <w:rsid w:val="00405E54"/>
    <w:rsid w:val="00410FDF"/>
    <w:rsid w:val="004119A7"/>
    <w:rsid w:val="004162B0"/>
    <w:rsid w:val="004177E3"/>
    <w:rsid w:val="004205C5"/>
    <w:rsid w:val="00420778"/>
    <w:rsid w:val="004216FC"/>
    <w:rsid w:val="00422458"/>
    <w:rsid w:val="00423938"/>
    <w:rsid w:val="00425832"/>
    <w:rsid w:val="00425D81"/>
    <w:rsid w:val="004278D9"/>
    <w:rsid w:val="00430FD2"/>
    <w:rsid w:val="00432109"/>
    <w:rsid w:val="004334F2"/>
    <w:rsid w:val="00434B62"/>
    <w:rsid w:val="0043618A"/>
    <w:rsid w:val="00437864"/>
    <w:rsid w:val="004408A7"/>
    <w:rsid w:val="00443497"/>
    <w:rsid w:val="00443826"/>
    <w:rsid w:val="00445903"/>
    <w:rsid w:val="00445CD1"/>
    <w:rsid w:val="004461CE"/>
    <w:rsid w:val="00460649"/>
    <w:rsid w:val="00461D5A"/>
    <w:rsid w:val="00461F66"/>
    <w:rsid w:val="00475D2E"/>
    <w:rsid w:val="00481183"/>
    <w:rsid w:val="00483D34"/>
    <w:rsid w:val="00486414"/>
    <w:rsid w:val="00487413"/>
    <w:rsid w:val="00491D59"/>
    <w:rsid w:val="00492B15"/>
    <w:rsid w:val="004A02D0"/>
    <w:rsid w:val="004A30FB"/>
    <w:rsid w:val="004A3BEC"/>
    <w:rsid w:val="004A7CEC"/>
    <w:rsid w:val="004B0110"/>
    <w:rsid w:val="004B0914"/>
    <w:rsid w:val="004C4206"/>
    <w:rsid w:val="004C652B"/>
    <w:rsid w:val="004D0F88"/>
    <w:rsid w:val="004D157B"/>
    <w:rsid w:val="004D4139"/>
    <w:rsid w:val="004E5034"/>
    <w:rsid w:val="004F6602"/>
    <w:rsid w:val="005026BF"/>
    <w:rsid w:val="00510C55"/>
    <w:rsid w:val="00513882"/>
    <w:rsid w:val="00516362"/>
    <w:rsid w:val="00516FFD"/>
    <w:rsid w:val="005176C3"/>
    <w:rsid w:val="00533DB1"/>
    <w:rsid w:val="00544CBE"/>
    <w:rsid w:val="0054509C"/>
    <w:rsid w:val="0055079F"/>
    <w:rsid w:val="005579C5"/>
    <w:rsid w:val="00560E58"/>
    <w:rsid w:val="00562716"/>
    <w:rsid w:val="00564A61"/>
    <w:rsid w:val="00567548"/>
    <w:rsid w:val="00570ED4"/>
    <w:rsid w:val="005718DB"/>
    <w:rsid w:val="005753CB"/>
    <w:rsid w:val="00577000"/>
    <w:rsid w:val="005776F2"/>
    <w:rsid w:val="00581C0C"/>
    <w:rsid w:val="00583B51"/>
    <w:rsid w:val="0058478B"/>
    <w:rsid w:val="00593395"/>
    <w:rsid w:val="005937A4"/>
    <w:rsid w:val="00593AD4"/>
    <w:rsid w:val="00594393"/>
    <w:rsid w:val="0059513A"/>
    <w:rsid w:val="0059568A"/>
    <w:rsid w:val="005976DA"/>
    <w:rsid w:val="005A05E4"/>
    <w:rsid w:val="005A0ECD"/>
    <w:rsid w:val="005A2E01"/>
    <w:rsid w:val="005A553F"/>
    <w:rsid w:val="005A7354"/>
    <w:rsid w:val="005B3565"/>
    <w:rsid w:val="005B4CDC"/>
    <w:rsid w:val="005C0170"/>
    <w:rsid w:val="005C0B8F"/>
    <w:rsid w:val="005C164D"/>
    <w:rsid w:val="005C1C55"/>
    <w:rsid w:val="005C520E"/>
    <w:rsid w:val="005D0088"/>
    <w:rsid w:val="005D2DE5"/>
    <w:rsid w:val="005D463D"/>
    <w:rsid w:val="005D5ACD"/>
    <w:rsid w:val="005D606D"/>
    <w:rsid w:val="005E0507"/>
    <w:rsid w:val="005E367B"/>
    <w:rsid w:val="005E408C"/>
    <w:rsid w:val="005E5CEF"/>
    <w:rsid w:val="005E5EC2"/>
    <w:rsid w:val="005E6B97"/>
    <w:rsid w:val="005E79F6"/>
    <w:rsid w:val="005F1079"/>
    <w:rsid w:val="005F1602"/>
    <w:rsid w:val="005F1771"/>
    <w:rsid w:val="005F3BD1"/>
    <w:rsid w:val="0060062B"/>
    <w:rsid w:val="00605AF2"/>
    <w:rsid w:val="00606400"/>
    <w:rsid w:val="00606C1A"/>
    <w:rsid w:val="00610924"/>
    <w:rsid w:val="006116EC"/>
    <w:rsid w:val="00611B55"/>
    <w:rsid w:val="00612C26"/>
    <w:rsid w:val="00614735"/>
    <w:rsid w:val="00614ADE"/>
    <w:rsid w:val="00616A85"/>
    <w:rsid w:val="00617CDC"/>
    <w:rsid w:val="00622FE9"/>
    <w:rsid w:val="006244C5"/>
    <w:rsid w:val="006253B9"/>
    <w:rsid w:val="00625590"/>
    <w:rsid w:val="0062561E"/>
    <w:rsid w:val="00631D2B"/>
    <w:rsid w:val="00632D9B"/>
    <w:rsid w:val="0063350F"/>
    <w:rsid w:val="00633C51"/>
    <w:rsid w:val="0063478F"/>
    <w:rsid w:val="0063667A"/>
    <w:rsid w:val="00636F5A"/>
    <w:rsid w:val="00637560"/>
    <w:rsid w:val="00640F2E"/>
    <w:rsid w:val="00644CA9"/>
    <w:rsid w:val="006506A9"/>
    <w:rsid w:val="00656C12"/>
    <w:rsid w:val="00661D3B"/>
    <w:rsid w:val="00667C52"/>
    <w:rsid w:val="00667DF4"/>
    <w:rsid w:val="00673035"/>
    <w:rsid w:val="006733E3"/>
    <w:rsid w:val="006737A4"/>
    <w:rsid w:val="00680E7E"/>
    <w:rsid w:val="00681FFE"/>
    <w:rsid w:val="00684778"/>
    <w:rsid w:val="00684A25"/>
    <w:rsid w:val="006864AD"/>
    <w:rsid w:val="00686BCC"/>
    <w:rsid w:val="00691EA5"/>
    <w:rsid w:val="0069238B"/>
    <w:rsid w:val="0069469B"/>
    <w:rsid w:val="006948FB"/>
    <w:rsid w:val="00695D71"/>
    <w:rsid w:val="00696718"/>
    <w:rsid w:val="006A0C90"/>
    <w:rsid w:val="006A4B3F"/>
    <w:rsid w:val="006A5C1A"/>
    <w:rsid w:val="006A7B18"/>
    <w:rsid w:val="006C207A"/>
    <w:rsid w:val="006D18DB"/>
    <w:rsid w:val="006D2778"/>
    <w:rsid w:val="006D2833"/>
    <w:rsid w:val="006D3393"/>
    <w:rsid w:val="006D3F72"/>
    <w:rsid w:val="006D4022"/>
    <w:rsid w:val="006D49C4"/>
    <w:rsid w:val="006D513D"/>
    <w:rsid w:val="006D640F"/>
    <w:rsid w:val="006E1BD7"/>
    <w:rsid w:val="006E3F04"/>
    <w:rsid w:val="006E50B9"/>
    <w:rsid w:val="006E582F"/>
    <w:rsid w:val="006F2383"/>
    <w:rsid w:val="006F3C84"/>
    <w:rsid w:val="006F5BC0"/>
    <w:rsid w:val="006F6861"/>
    <w:rsid w:val="007054CC"/>
    <w:rsid w:val="007055B9"/>
    <w:rsid w:val="007116CE"/>
    <w:rsid w:val="00711756"/>
    <w:rsid w:val="0071265C"/>
    <w:rsid w:val="0072102E"/>
    <w:rsid w:val="00724042"/>
    <w:rsid w:val="007251BA"/>
    <w:rsid w:val="007305A3"/>
    <w:rsid w:val="00735C82"/>
    <w:rsid w:val="00737099"/>
    <w:rsid w:val="007433C9"/>
    <w:rsid w:val="007456E8"/>
    <w:rsid w:val="007467E7"/>
    <w:rsid w:val="00751F9C"/>
    <w:rsid w:val="007533AF"/>
    <w:rsid w:val="00763372"/>
    <w:rsid w:val="00770F4E"/>
    <w:rsid w:val="00772C38"/>
    <w:rsid w:val="00772D9C"/>
    <w:rsid w:val="00773EB9"/>
    <w:rsid w:val="00776A98"/>
    <w:rsid w:val="007800CA"/>
    <w:rsid w:val="0078196E"/>
    <w:rsid w:val="00786D7D"/>
    <w:rsid w:val="00790379"/>
    <w:rsid w:val="00791186"/>
    <w:rsid w:val="00792B31"/>
    <w:rsid w:val="007A0A91"/>
    <w:rsid w:val="007A3C5F"/>
    <w:rsid w:val="007A4170"/>
    <w:rsid w:val="007A529C"/>
    <w:rsid w:val="007A57BD"/>
    <w:rsid w:val="007A7438"/>
    <w:rsid w:val="007B5DBB"/>
    <w:rsid w:val="007B70DB"/>
    <w:rsid w:val="007C49F0"/>
    <w:rsid w:val="007D0035"/>
    <w:rsid w:val="007D3A51"/>
    <w:rsid w:val="007D45BD"/>
    <w:rsid w:val="007E060C"/>
    <w:rsid w:val="007E43E2"/>
    <w:rsid w:val="007F4BC7"/>
    <w:rsid w:val="007F77B0"/>
    <w:rsid w:val="00800365"/>
    <w:rsid w:val="00804153"/>
    <w:rsid w:val="008068EB"/>
    <w:rsid w:val="0081005F"/>
    <w:rsid w:val="00813F06"/>
    <w:rsid w:val="00825C02"/>
    <w:rsid w:val="0082613F"/>
    <w:rsid w:val="00826240"/>
    <w:rsid w:val="00827D1A"/>
    <w:rsid w:val="008308A4"/>
    <w:rsid w:val="00830FA1"/>
    <w:rsid w:val="008364BE"/>
    <w:rsid w:val="00836762"/>
    <w:rsid w:val="00844477"/>
    <w:rsid w:val="00844B59"/>
    <w:rsid w:val="00844E66"/>
    <w:rsid w:val="00844E87"/>
    <w:rsid w:val="008452AA"/>
    <w:rsid w:val="00845F07"/>
    <w:rsid w:val="00846CD6"/>
    <w:rsid w:val="00850A6A"/>
    <w:rsid w:val="00856671"/>
    <w:rsid w:val="0087051F"/>
    <w:rsid w:val="00872CE9"/>
    <w:rsid w:val="008774C3"/>
    <w:rsid w:val="008774EE"/>
    <w:rsid w:val="00880450"/>
    <w:rsid w:val="00882CC4"/>
    <w:rsid w:val="0088312B"/>
    <w:rsid w:val="008845AD"/>
    <w:rsid w:val="00885ACB"/>
    <w:rsid w:val="00890CA5"/>
    <w:rsid w:val="00894CD5"/>
    <w:rsid w:val="008969CF"/>
    <w:rsid w:val="00897915"/>
    <w:rsid w:val="008A281A"/>
    <w:rsid w:val="008A5341"/>
    <w:rsid w:val="008A77D6"/>
    <w:rsid w:val="008B7F36"/>
    <w:rsid w:val="008C5A56"/>
    <w:rsid w:val="008C6359"/>
    <w:rsid w:val="008D04C5"/>
    <w:rsid w:val="008D09F7"/>
    <w:rsid w:val="008D1122"/>
    <w:rsid w:val="008E22EC"/>
    <w:rsid w:val="008E6060"/>
    <w:rsid w:val="008E6554"/>
    <w:rsid w:val="008F5AEB"/>
    <w:rsid w:val="008F71EA"/>
    <w:rsid w:val="009010BF"/>
    <w:rsid w:val="009013CB"/>
    <w:rsid w:val="00911EB7"/>
    <w:rsid w:val="00917D63"/>
    <w:rsid w:val="0092143B"/>
    <w:rsid w:val="00923181"/>
    <w:rsid w:val="00924766"/>
    <w:rsid w:val="009252B1"/>
    <w:rsid w:val="009275BA"/>
    <w:rsid w:val="00930F30"/>
    <w:rsid w:val="00932539"/>
    <w:rsid w:val="00937E85"/>
    <w:rsid w:val="009457B3"/>
    <w:rsid w:val="00945838"/>
    <w:rsid w:val="00946229"/>
    <w:rsid w:val="009472E1"/>
    <w:rsid w:val="00953623"/>
    <w:rsid w:val="00954492"/>
    <w:rsid w:val="00954D5E"/>
    <w:rsid w:val="00954ECE"/>
    <w:rsid w:val="0095616C"/>
    <w:rsid w:val="00956CD8"/>
    <w:rsid w:val="00956D0A"/>
    <w:rsid w:val="009575A1"/>
    <w:rsid w:val="00960D55"/>
    <w:rsid w:val="00964B61"/>
    <w:rsid w:val="0096702D"/>
    <w:rsid w:val="009673BA"/>
    <w:rsid w:val="009775D6"/>
    <w:rsid w:val="00977ACD"/>
    <w:rsid w:val="00977B93"/>
    <w:rsid w:val="00983E2A"/>
    <w:rsid w:val="00991307"/>
    <w:rsid w:val="0099338E"/>
    <w:rsid w:val="00994284"/>
    <w:rsid w:val="0099477D"/>
    <w:rsid w:val="00995E49"/>
    <w:rsid w:val="00996DFE"/>
    <w:rsid w:val="009A0DA6"/>
    <w:rsid w:val="009A26C7"/>
    <w:rsid w:val="009A6CBF"/>
    <w:rsid w:val="009B0475"/>
    <w:rsid w:val="009B25A0"/>
    <w:rsid w:val="009B2A4E"/>
    <w:rsid w:val="009B77BB"/>
    <w:rsid w:val="009C0C41"/>
    <w:rsid w:val="009C1171"/>
    <w:rsid w:val="009C49AC"/>
    <w:rsid w:val="009C5081"/>
    <w:rsid w:val="009C595B"/>
    <w:rsid w:val="009C75B0"/>
    <w:rsid w:val="009D1F82"/>
    <w:rsid w:val="009D221F"/>
    <w:rsid w:val="009D7F7E"/>
    <w:rsid w:val="009E28D2"/>
    <w:rsid w:val="009E5B70"/>
    <w:rsid w:val="009F5276"/>
    <w:rsid w:val="009F72F1"/>
    <w:rsid w:val="00A11905"/>
    <w:rsid w:val="00A11911"/>
    <w:rsid w:val="00A17265"/>
    <w:rsid w:val="00A23476"/>
    <w:rsid w:val="00A345D6"/>
    <w:rsid w:val="00A35847"/>
    <w:rsid w:val="00A35A05"/>
    <w:rsid w:val="00A40BD7"/>
    <w:rsid w:val="00A4407F"/>
    <w:rsid w:val="00A5008F"/>
    <w:rsid w:val="00A51B2D"/>
    <w:rsid w:val="00A5373F"/>
    <w:rsid w:val="00A55899"/>
    <w:rsid w:val="00A57B63"/>
    <w:rsid w:val="00A63AF6"/>
    <w:rsid w:val="00A647C7"/>
    <w:rsid w:val="00A66863"/>
    <w:rsid w:val="00A67BDE"/>
    <w:rsid w:val="00A700BC"/>
    <w:rsid w:val="00A700D4"/>
    <w:rsid w:val="00A70476"/>
    <w:rsid w:val="00A729A2"/>
    <w:rsid w:val="00A764BB"/>
    <w:rsid w:val="00A77953"/>
    <w:rsid w:val="00A82C1B"/>
    <w:rsid w:val="00A84ADF"/>
    <w:rsid w:val="00A916CF"/>
    <w:rsid w:val="00A93284"/>
    <w:rsid w:val="00A934D8"/>
    <w:rsid w:val="00A957EB"/>
    <w:rsid w:val="00A962C2"/>
    <w:rsid w:val="00A97931"/>
    <w:rsid w:val="00AA1800"/>
    <w:rsid w:val="00AB17A5"/>
    <w:rsid w:val="00AB4E07"/>
    <w:rsid w:val="00AB54E6"/>
    <w:rsid w:val="00AB7A4A"/>
    <w:rsid w:val="00AC10CA"/>
    <w:rsid w:val="00AC4B1F"/>
    <w:rsid w:val="00AD1084"/>
    <w:rsid w:val="00AD2A8B"/>
    <w:rsid w:val="00AD402C"/>
    <w:rsid w:val="00AD7538"/>
    <w:rsid w:val="00AE05A6"/>
    <w:rsid w:val="00AE3196"/>
    <w:rsid w:val="00AF2739"/>
    <w:rsid w:val="00AF5735"/>
    <w:rsid w:val="00AF61A4"/>
    <w:rsid w:val="00B03AE2"/>
    <w:rsid w:val="00B05033"/>
    <w:rsid w:val="00B07106"/>
    <w:rsid w:val="00B1351C"/>
    <w:rsid w:val="00B14F8B"/>
    <w:rsid w:val="00B15937"/>
    <w:rsid w:val="00B214A2"/>
    <w:rsid w:val="00B21AB5"/>
    <w:rsid w:val="00B231A6"/>
    <w:rsid w:val="00B23256"/>
    <w:rsid w:val="00B23C16"/>
    <w:rsid w:val="00B25B74"/>
    <w:rsid w:val="00B273FF"/>
    <w:rsid w:val="00B307C4"/>
    <w:rsid w:val="00B337B7"/>
    <w:rsid w:val="00B450A4"/>
    <w:rsid w:val="00B476B1"/>
    <w:rsid w:val="00B53532"/>
    <w:rsid w:val="00B546F7"/>
    <w:rsid w:val="00B54C12"/>
    <w:rsid w:val="00B61AD8"/>
    <w:rsid w:val="00B61FD4"/>
    <w:rsid w:val="00B66646"/>
    <w:rsid w:val="00B676CA"/>
    <w:rsid w:val="00B7302C"/>
    <w:rsid w:val="00B748EF"/>
    <w:rsid w:val="00B75158"/>
    <w:rsid w:val="00B76272"/>
    <w:rsid w:val="00B8145D"/>
    <w:rsid w:val="00B83AA9"/>
    <w:rsid w:val="00B86664"/>
    <w:rsid w:val="00B90E82"/>
    <w:rsid w:val="00B92DB0"/>
    <w:rsid w:val="00BA2FF6"/>
    <w:rsid w:val="00BA6DF3"/>
    <w:rsid w:val="00BA7B1F"/>
    <w:rsid w:val="00BB14CF"/>
    <w:rsid w:val="00BB5F13"/>
    <w:rsid w:val="00BB729D"/>
    <w:rsid w:val="00BB7602"/>
    <w:rsid w:val="00BC1D8A"/>
    <w:rsid w:val="00BC1F4E"/>
    <w:rsid w:val="00BC2173"/>
    <w:rsid w:val="00BC4E97"/>
    <w:rsid w:val="00BD0C9D"/>
    <w:rsid w:val="00BD1870"/>
    <w:rsid w:val="00BD2711"/>
    <w:rsid w:val="00BD55CC"/>
    <w:rsid w:val="00BD584C"/>
    <w:rsid w:val="00BE2EE8"/>
    <w:rsid w:val="00BE3E0D"/>
    <w:rsid w:val="00BE4E21"/>
    <w:rsid w:val="00BF1A53"/>
    <w:rsid w:val="00BF1B07"/>
    <w:rsid w:val="00C011DD"/>
    <w:rsid w:val="00C17E83"/>
    <w:rsid w:val="00C20450"/>
    <w:rsid w:val="00C22B2F"/>
    <w:rsid w:val="00C22DA8"/>
    <w:rsid w:val="00C23F3C"/>
    <w:rsid w:val="00C37809"/>
    <w:rsid w:val="00C41962"/>
    <w:rsid w:val="00C43429"/>
    <w:rsid w:val="00C50334"/>
    <w:rsid w:val="00C534A3"/>
    <w:rsid w:val="00C5594B"/>
    <w:rsid w:val="00C56450"/>
    <w:rsid w:val="00C579A1"/>
    <w:rsid w:val="00C614DA"/>
    <w:rsid w:val="00C623F1"/>
    <w:rsid w:val="00C655A1"/>
    <w:rsid w:val="00C66BFA"/>
    <w:rsid w:val="00C720E4"/>
    <w:rsid w:val="00C73A2B"/>
    <w:rsid w:val="00C772B4"/>
    <w:rsid w:val="00C806DE"/>
    <w:rsid w:val="00C826DF"/>
    <w:rsid w:val="00C83148"/>
    <w:rsid w:val="00C8443F"/>
    <w:rsid w:val="00C853CC"/>
    <w:rsid w:val="00C856C7"/>
    <w:rsid w:val="00C8635F"/>
    <w:rsid w:val="00C86FEF"/>
    <w:rsid w:val="00C872CE"/>
    <w:rsid w:val="00C87407"/>
    <w:rsid w:val="00C922BB"/>
    <w:rsid w:val="00C944B0"/>
    <w:rsid w:val="00C96B4A"/>
    <w:rsid w:val="00CA4B0B"/>
    <w:rsid w:val="00CA5B70"/>
    <w:rsid w:val="00CA6DEF"/>
    <w:rsid w:val="00CB251B"/>
    <w:rsid w:val="00CB262C"/>
    <w:rsid w:val="00CB6406"/>
    <w:rsid w:val="00CC0035"/>
    <w:rsid w:val="00CC3A0B"/>
    <w:rsid w:val="00CC4295"/>
    <w:rsid w:val="00CC72E3"/>
    <w:rsid w:val="00CD34EE"/>
    <w:rsid w:val="00CD4246"/>
    <w:rsid w:val="00CD6DF9"/>
    <w:rsid w:val="00CD71FC"/>
    <w:rsid w:val="00CE3388"/>
    <w:rsid w:val="00CE4471"/>
    <w:rsid w:val="00CE5EFD"/>
    <w:rsid w:val="00CE60B7"/>
    <w:rsid w:val="00CE7E14"/>
    <w:rsid w:val="00CF4382"/>
    <w:rsid w:val="00CF4529"/>
    <w:rsid w:val="00CF5D5A"/>
    <w:rsid w:val="00D011BC"/>
    <w:rsid w:val="00D055E3"/>
    <w:rsid w:val="00D0620C"/>
    <w:rsid w:val="00D06385"/>
    <w:rsid w:val="00D06CC0"/>
    <w:rsid w:val="00D07A4D"/>
    <w:rsid w:val="00D100E9"/>
    <w:rsid w:val="00D122D7"/>
    <w:rsid w:val="00D14BDF"/>
    <w:rsid w:val="00D21FA4"/>
    <w:rsid w:val="00D26860"/>
    <w:rsid w:val="00D26B37"/>
    <w:rsid w:val="00D30276"/>
    <w:rsid w:val="00D30AA6"/>
    <w:rsid w:val="00D320FE"/>
    <w:rsid w:val="00D3277B"/>
    <w:rsid w:val="00D4009D"/>
    <w:rsid w:val="00D4078A"/>
    <w:rsid w:val="00D45AA2"/>
    <w:rsid w:val="00D4600D"/>
    <w:rsid w:val="00D47D07"/>
    <w:rsid w:val="00D515CC"/>
    <w:rsid w:val="00D51FB5"/>
    <w:rsid w:val="00D5752F"/>
    <w:rsid w:val="00D76427"/>
    <w:rsid w:val="00D7691B"/>
    <w:rsid w:val="00D86461"/>
    <w:rsid w:val="00DA20BF"/>
    <w:rsid w:val="00DA44E4"/>
    <w:rsid w:val="00DA4664"/>
    <w:rsid w:val="00DA71B5"/>
    <w:rsid w:val="00DB15B1"/>
    <w:rsid w:val="00DB19CD"/>
    <w:rsid w:val="00DB4084"/>
    <w:rsid w:val="00DB40BC"/>
    <w:rsid w:val="00DB61A0"/>
    <w:rsid w:val="00DB6BA2"/>
    <w:rsid w:val="00DB7344"/>
    <w:rsid w:val="00DC3161"/>
    <w:rsid w:val="00DC3429"/>
    <w:rsid w:val="00DC578F"/>
    <w:rsid w:val="00DC5EF7"/>
    <w:rsid w:val="00DD30FF"/>
    <w:rsid w:val="00DD460C"/>
    <w:rsid w:val="00DD7622"/>
    <w:rsid w:val="00DE1703"/>
    <w:rsid w:val="00DE1B7D"/>
    <w:rsid w:val="00DE76EC"/>
    <w:rsid w:val="00DF429C"/>
    <w:rsid w:val="00DF4F33"/>
    <w:rsid w:val="00DF52D2"/>
    <w:rsid w:val="00E0273A"/>
    <w:rsid w:val="00E07B9A"/>
    <w:rsid w:val="00E13A01"/>
    <w:rsid w:val="00E13B97"/>
    <w:rsid w:val="00E14CCD"/>
    <w:rsid w:val="00E1552F"/>
    <w:rsid w:val="00E15F19"/>
    <w:rsid w:val="00E21B09"/>
    <w:rsid w:val="00E22555"/>
    <w:rsid w:val="00E247A2"/>
    <w:rsid w:val="00E317FB"/>
    <w:rsid w:val="00E32D13"/>
    <w:rsid w:val="00E33337"/>
    <w:rsid w:val="00E36DA9"/>
    <w:rsid w:val="00E401FA"/>
    <w:rsid w:val="00E4188F"/>
    <w:rsid w:val="00E4457E"/>
    <w:rsid w:val="00E46C14"/>
    <w:rsid w:val="00E47D4E"/>
    <w:rsid w:val="00E53674"/>
    <w:rsid w:val="00E56E53"/>
    <w:rsid w:val="00E56F4B"/>
    <w:rsid w:val="00E57918"/>
    <w:rsid w:val="00E610F5"/>
    <w:rsid w:val="00E673C3"/>
    <w:rsid w:val="00E7014F"/>
    <w:rsid w:val="00E70E26"/>
    <w:rsid w:val="00E723BF"/>
    <w:rsid w:val="00E72A5B"/>
    <w:rsid w:val="00E7388B"/>
    <w:rsid w:val="00E81C66"/>
    <w:rsid w:val="00E830A0"/>
    <w:rsid w:val="00E86AA0"/>
    <w:rsid w:val="00E9021F"/>
    <w:rsid w:val="00E91063"/>
    <w:rsid w:val="00E95968"/>
    <w:rsid w:val="00E97309"/>
    <w:rsid w:val="00EA02D7"/>
    <w:rsid w:val="00EA27A2"/>
    <w:rsid w:val="00EB4943"/>
    <w:rsid w:val="00EB514A"/>
    <w:rsid w:val="00EC19EB"/>
    <w:rsid w:val="00EC1A37"/>
    <w:rsid w:val="00EC1DEA"/>
    <w:rsid w:val="00EC397A"/>
    <w:rsid w:val="00EC48DC"/>
    <w:rsid w:val="00ED14C3"/>
    <w:rsid w:val="00EE4A1A"/>
    <w:rsid w:val="00EF0D29"/>
    <w:rsid w:val="00EF23F9"/>
    <w:rsid w:val="00EF266D"/>
    <w:rsid w:val="00EF6384"/>
    <w:rsid w:val="00EF6A78"/>
    <w:rsid w:val="00EF7B7E"/>
    <w:rsid w:val="00F0734B"/>
    <w:rsid w:val="00F138CE"/>
    <w:rsid w:val="00F165BF"/>
    <w:rsid w:val="00F17B90"/>
    <w:rsid w:val="00F237E9"/>
    <w:rsid w:val="00F26C1F"/>
    <w:rsid w:val="00F30148"/>
    <w:rsid w:val="00F3475F"/>
    <w:rsid w:val="00F34E83"/>
    <w:rsid w:val="00F40E09"/>
    <w:rsid w:val="00F41023"/>
    <w:rsid w:val="00F41AF3"/>
    <w:rsid w:val="00F4515D"/>
    <w:rsid w:val="00F45899"/>
    <w:rsid w:val="00F461F2"/>
    <w:rsid w:val="00F506CD"/>
    <w:rsid w:val="00F521EC"/>
    <w:rsid w:val="00F54F7D"/>
    <w:rsid w:val="00F630E8"/>
    <w:rsid w:val="00F63F80"/>
    <w:rsid w:val="00F6494E"/>
    <w:rsid w:val="00F709E6"/>
    <w:rsid w:val="00F71DAB"/>
    <w:rsid w:val="00F72FB3"/>
    <w:rsid w:val="00F755B1"/>
    <w:rsid w:val="00F80193"/>
    <w:rsid w:val="00F85BC8"/>
    <w:rsid w:val="00F85BD3"/>
    <w:rsid w:val="00F974BD"/>
    <w:rsid w:val="00FA16FD"/>
    <w:rsid w:val="00FA1E28"/>
    <w:rsid w:val="00FA3289"/>
    <w:rsid w:val="00FA454C"/>
    <w:rsid w:val="00FB08C2"/>
    <w:rsid w:val="00FB0ECA"/>
    <w:rsid w:val="00FC082B"/>
    <w:rsid w:val="00FC08D6"/>
    <w:rsid w:val="00FC09E3"/>
    <w:rsid w:val="00FC3B94"/>
    <w:rsid w:val="00FC4F3D"/>
    <w:rsid w:val="00FC54A0"/>
    <w:rsid w:val="00FC7531"/>
    <w:rsid w:val="00FD430F"/>
    <w:rsid w:val="00FD4A3A"/>
    <w:rsid w:val="00FD5F1D"/>
    <w:rsid w:val="00FE63D2"/>
    <w:rsid w:val="00FE72CF"/>
    <w:rsid w:val="00FE7638"/>
    <w:rsid w:val="00FF4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E9"/>
    <w:pPr>
      <w:spacing w:after="200" w:line="276" w:lineRule="auto"/>
    </w:pPr>
    <w:rPr>
      <w:sz w:val="22"/>
      <w:szCs w:val="22"/>
    </w:rPr>
  </w:style>
  <w:style w:type="paragraph" w:styleId="1">
    <w:name w:val="heading 1"/>
    <w:basedOn w:val="a"/>
    <w:next w:val="a"/>
    <w:link w:val="10"/>
    <w:qFormat/>
    <w:rsid w:val="005A7354"/>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327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F23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354"/>
    <w:rPr>
      <w:rFonts w:ascii="Arial" w:eastAsia="Times New Roman" w:hAnsi="Arial" w:cs="Arial"/>
      <w:b/>
      <w:bCs/>
      <w:kern w:val="32"/>
      <w:sz w:val="32"/>
      <w:szCs w:val="32"/>
    </w:rPr>
  </w:style>
  <w:style w:type="paragraph" w:styleId="a3">
    <w:name w:val="header"/>
    <w:basedOn w:val="a"/>
    <w:link w:val="a4"/>
    <w:rsid w:val="005A7354"/>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rsid w:val="005A7354"/>
    <w:rPr>
      <w:rFonts w:ascii="Times New Roman" w:eastAsia="Times New Roman" w:hAnsi="Times New Roman" w:cs="Times New Roman"/>
      <w:sz w:val="20"/>
      <w:szCs w:val="20"/>
    </w:rPr>
  </w:style>
  <w:style w:type="paragraph" w:styleId="a5">
    <w:name w:val="Body Text"/>
    <w:basedOn w:val="a"/>
    <w:link w:val="a6"/>
    <w:rsid w:val="005A7354"/>
    <w:pPr>
      <w:spacing w:after="0" w:line="240" w:lineRule="auto"/>
    </w:pPr>
    <w:rPr>
      <w:rFonts w:ascii="Arial" w:hAnsi="Arial"/>
      <w:b/>
      <w:color w:val="000080"/>
      <w:sz w:val="28"/>
      <w:szCs w:val="20"/>
    </w:rPr>
  </w:style>
  <w:style w:type="character" w:customStyle="1" w:styleId="a6">
    <w:name w:val="Основной текст Знак"/>
    <w:basedOn w:val="a0"/>
    <w:link w:val="a5"/>
    <w:rsid w:val="005A7354"/>
    <w:rPr>
      <w:rFonts w:ascii="Arial" w:eastAsia="Times New Roman" w:hAnsi="Arial" w:cs="Times New Roman"/>
      <w:b/>
      <w:color w:val="000080"/>
      <w:sz w:val="28"/>
      <w:szCs w:val="20"/>
    </w:rPr>
  </w:style>
  <w:style w:type="paragraph" w:styleId="21">
    <w:name w:val="Body Text 2"/>
    <w:basedOn w:val="a"/>
    <w:link w:val="22"/>
    <w:rsid w:val="005A7354"/>
    <w:pPr>
      <w:spacing w:after="0" w:line="240" w:lineRule="auto"/>
      <w:jc w:val="center"/>
    </w:pPr>
    <w:rPr>
      <w:rFonts w:ascii="Times New Roman" w:hAnsi="Times New Roman"/>
      <w:sz w:val="20"/>
      <w:szCs w:val="20"/>
    </w:rPr>
  </w:style>
  <w:style w:type="character" w:customStyle="1" w:styleId="22">
    <w:name w:val="Основной текст 2 Знак"/>
    <w:basedOn w:val="a0"/>
    <w:link w:val="21"/>
    <w:rsid w:val="005A7354"/>
    <w:rPr>
      <w:rFonts w:ascii="Times New Roman" w:eastAsia="Times New Roman" w:hAnsi="Times New Roman" w:cs="Times New Roman"/>
      <w:sz w:val="20"/>
      <w:szCs w:val="20"/>
    </w:rPr>
  </w:style>
  <w:style w:type="paragraph" w:styleId="a7">
    <w:name w:val="Body Text Indent"/>
    <w:basedOn w:val="a"/>
    <w:link w:val="a8"/>
    <w:rsid w:val="005A7354"/>
    <w:pPr>
      <w:spacing w:after="0" w:line="240" w:lineRule="auto"/>
      <w:ind w:firstLine="567"/>
    </w:pPr>
    <w:rPr>
      <w:rFonts w:ascii="Times New Roman" w:hAnsi="Times New Roman"/>
      <w:sz w:val="24"/>
      <w:szCs w:val="20"/>
    </w:rPr>
  </w:style>
  <w:style w:type="character" w:customStyle="1" w:styleId="a8">
    <w:name w:val="Основной текст с отступом Знак"/>
    <w:basedOn w:val="a0"/>
    <w:link w:val="a7"/>
    <w:rsid w:val="005A7354"/>
    <w:rPr>
      <w:rFonts w:ascii="Times New Roman" w:eastAsia="Times New Roman" w:hAnsi="Times New Roman" w:cs="Times New Roman"/>
      <w:sz w:val="24"/>
      <w:szCs w:val="20"/>
    </w:rPr>
  </w:style>
  <w:style w:type="character" w:styleId="a9">
    <w:name w:val="page number"/>
    <w:basedOn w:val="a0"/>
    <w:rsid w:val="005A7354"/>
  </w:style>
  <w:style w:type="paragraph" w:styleId="aa">
    <w:name w:val="footer"/>
    <w:basedOn w:val="a"/>
    <w:link w:val="ab"/>
    <w:rsid w:val="005A7354"/>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0"/>
    <w:link w:val="aa"/>
    <w:uiPriority w:val="99"/>
    <w:rsid w:val="005A7354"/>
    <w:rPr>
      <w:rFonts w:ascii="Times New Roman" w:eastAsia="Times New Roman" w:hAnsi="Times New Roman" w:cs="Times New Roman"/>
      <w:sz w:val="20"/>
      <w:szCs w:val="20"/>
    </w:rPr>
  </w:style>
  <w:style w:type="table" w:styleId="ac">
    <w:name w:val="Table Grid"/>
    <w:basedOn w:val="a1"/>
    <w:uiPriority w:val="59"/>
    <w:rsid w:val="005A735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5A7354"/>
    <w:rPr>
      <w:color w:val="0000FF"/>
      <w:u w:val="single"/>
    </w:rPr>
  </w:style>
  <w:style w:type="paragraph" w:customStyle="1" w:styleId="FR1">
    <w:name w:val="FR1"/>
    <w:rsid w:val="005A7354"/>
    <w:pPr>
      <w:widowControl w:val="0"/>
      <w:autoSpaceDE w:val="0"/>
      <w:autoSpaceDN w:val="0"/>
      <w:adjustRightInd w:val="0"/>
      <w:spacing w:before="420" w:line="300" w:lineRule="auto"/>
      <w:ind w:left="400" w:right="400"/>
      <w:jc w:val="center"/>
    </w:pPr>
    <w:rPr>
      <w:rFonts w:ascii="Times New Roman" w:hAnsi="Times New Roman"/>
      <w:b/>
      <w:bCs/>
      <w:sz w:val="32"/>
      <w:szCs w:val="32"/>
    </w:rPr>
  </w:style>
  <w:style w:type="paragraph" w:styleId="ae">
    <w:name w:val="List Paragraph"/>
    <w:basedOn w:val="a"/>
    <w:link w:val="af"/>
    <w:uiPriority w:val="34"/>
    <w:qFormat/>
    <w:rsid w:val="005A7354"/>
    <w:pPr>
      <w:ind w:left="720"/>
      <w:contextualSpacing/>
    </w:pPr>
  </w:style>
  <w:style w:type="paragraph" w:styleId="11">
    <w:name w:val="toc 1"/>
    <w:basedOn w:val="a"/>
    <w:next w:val="a"/>
    <w:autoRedefine/>
    <w:uiPriority w:val="39"/>
    <w:rsid w:val="005A7354"/>
    <w:pPr>
      <w:tabs>
        <w:tab w:val="left" w:pos="480"/>
        <w:tab w:val="right" w:pos="9627"/>
      </w:tabs>
      <w:spacing w:after="0" w:line="360" w:lineRule="auto"/>
    </w:pPr>
    <w:rPr>
      <w:rFonts w:ascii="Times New Roman" w:hAnsi="Times New Roman"/>
      <w:sz w:val="24"/>
      <w:szCs w:val="24"/>
    </w:rPr>
  </w:style>
  <w:style w:type="character" w:customStyle="1" w:styleId="FontStyle30">
    <w:name w:val="Font Style30"/>
    <w:basedOn w:val="a0"/>
    <w:rsid w:val="005A7354"/>
    <w:rPr>
      <w:rFonts w:ascii="Times New Roman" w:hAnsi="Times New Roman" w:cs="Times New Roman"/>
      <w:sz w:val="22"/>
      <w:szCs w:val="22"/>
    </w:rPr>
  </w:style>
  <w:style w:type="paragraph" w:customStyle="1" w:styleId="Style2">
    <w:name w:val="Style2"/>
    <w:basedOn w:val="a"/>
    <w:rsid w:val="005A7354"/>
    <w:pPr>
      <w:widowControl w:val="0"/>
      <w:autoSpaceDE w:val="0"/>
      <w:autoSpaceDN w:val="0"/>
      <w:adjustRightInd w:val="0"/>
      <w:spacing w:after="0" w:line="276" w:lineRule="exact"/>
      <w:ind w:firstLine="576"/>
      <w:jc w:val="both"/>
    </w:pPr>
    <w:rPr>
      <w:rFonts w:ascii="Times New Roman" w:hAnsi="Times New Roman"/>
      <w:sz w:val="24"/>
      <w:szCs w:val="24"/>
    </w:rPr>
  </w:style>
  <w:style w:type="paragraph" w:styleId="af0">
    <w:name w:val="Balloon Text"/>
    <w:basedOn w:val="a"/>
    <w:link w:val="af1"/>
    <w:uiPriority w:val="99"/>
    <w:semiHidden/>
    <w:unhideWhenUsed/>
    <w:rsid w:val="005A735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7354"/>
    <w:rPr>
      <w:rFonts w:ascii="Tahoma" w:hAnsi="Tahoma" w:cs="Tahoma"/>
      <w:sz w:val="16"/>
      <w:szCs w:val="16"/>
    </w:rPr>
  </w:style>
  <w:style w:type="paragraph" w:customStyle="1" w:styleId="31">
    <w:name w:val="Знак3"/>
    <w:basedOn w:val="a"/>
    <w:rsid w:val="0016636D"/>
    <w:pPr>
      <w:spacing w:after="160" w:line="240" w:lineRule="exact"/>
    </w:pPr>
    <w:rPr>
      <w:rFonts w:ascii="Verdana" w:hAnsi="Verdana"/>
      <w:sz w:val="20"/>
      <w:szCs w:val="20"/>
      <w:lang w:val="en-US" w:eastAsia="en-US"/>
    </w:rPr>
  </w:style>
  <w:style w:type="paragraph" w:customStyle="1" w:styleId="af2">
    <w:name w:val="рк текст"/>
    <w:basedOn w:val="a"/>
    <w:link w:val="af3"/>
    <w:qFormat/>
    <w:rsid w:val="00EF23F9"/>
    <w:pPr>
      <w:spacing w:before="120" w:after="120" w:line="240" w:lineRule="auto"/>
      <w:ind w:firstLine="567"/>
      <w:jc w:val="both"/>
    </w:pPr>
    <w:rPr>
      <w:rFonts w:ascii="Times New Roman" w:hAnsi="Times New Roman"/>
      <w:sz w:val="24"/>
      <w:szCs w:val="24"/>
    </w:rPr>
  </w:style>
  <w:style w:type="character" w:customStyle="1" w:styleId="af3">
    <w:name w:val="рк текст Знак"/>
    <w:basedOn w:val="a0"/>
    <w:link w:val="af2"/>
    <w:rsid w:val="00EF23F9"/>
    <w:rPr>
      <w:rFonts w:ascii="Times New Roman" w:hAnsi="Times New Roman"/>
      <w:sz w:val="24"/>
      <w:szCs w:val="24"/>
    </w:rPr>
  </w:style>
  <w:style w:type="paragraph" w:customStyle="1" w:styleId="32">
    <w:name w:val="заг3"/>
    <w:basedOn w:val="3"/>
    <w:link w:val="33"/>
    <w:qFormat/>
    <w:rsid w:val="00EF23F9"/>
    <w:pPr>
      <w:keepNext w:val="0"/>
      <w:suppressAutoHyphens/>
      <w:spacing w:before="120" w:after="120" w:line="240" w:lineRule="auto"/>
      <w:jc w:val="center"/>
    </w:pPr>
    <w:rPr>
      <w:rFonts w:ascii="Times New Roman" w:hAnsi="Times New Roman"/>
      <w:bCs w:val="0"/>
      <w:sz w:val="24"/>
      <w:szCs w:val="24"/>
    </w:rPr>
  </w:style>
  <w:style w:type="character" w:customStyle="1" w:styleId="33">
    <w:name w:val="заг3 Знак"/>
    <w:basedOn w:val="30"/>
    <w:link w:val="32"/>
    <w:rsid w:val="00EF23F9"/>
    <w:rPr>
      <w:rFonts w:ascii="Times New Roman" w:hAnsi="Times New Roman"/>
      <w:sz w:val="24"/>
      <w:szCs w:val="24"/>
    </w:rPr>
  </w:style>
  <w:style w:type="character" w:customStyle="1" w:styleId="30">
    <w:name w:val="Заголовок 3 Знак"/>
    <w:basedOn w:val="a0"/>
    <w:link w:val="3"/>
    <w:uiPriority w:val="9"/>
    <w:semiHidden/>
    <w:rsid w:val="00EF23F9"/>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D3277B"/>
    <w:rPr>
      <w:rFonts w:ascii="Cambria" w:eastAsia="Times New Roman" w:hAnsi="Cambria" w:cs="Times New Roman"/>
      <w:b/>
      <w:bCs/>
      <w:i/>
      <w:iCs/>
      <w:sz w:val="28"/>
      <w:szCs w:val="28"/>
    </w:rPr>
  </w:style>
  <w:style w:type="paragraph" w:customStyle="1" w:styleId="ConsPlusNormal">
    <w:name w:val="ConsPlusNormal"/>
    <w:uiPriority w:val="99"/>
    <w:rsid w:val="00560E58"/>
    <w:pPr>
      <w:widowControl w:val="0"/>
      <w:suppressAutoHyphens/>
      <w:autoSpaceDE w:val="0"/>
      <w:ind w:firstLine="720"/>
    </w:pPr>
    <w:rPr>
      <w:rFonts w:ascii="Arial" w:eastAsia="Arial" w:hAnsi="Arial" w:cs="Arial"/>
      <w:lang w:eastAsia="ar-SA"/>
    </w:rPr>
  </w:style>
  <w:style w:type="paragraph" w:styleId="af4">
    <w:name w:val="Normal (Web)"/>
    <w:basedOn w:val="a"/>
    <w:uiPriority w:val="99"/>
    <w:rsid w:val="00FC54A0"/>
    <w:pPr>
      <w:spacing w:before="98" w:after="98" w:line="240" w:lineRule="auto"/>
      <w:ind w:left="98" w:right="98"/>
      <w:jc w:val="both"/>
    </w:pPr>
    <w:rPr>
      <w:rFonts w:ascii="Verdana" w:eastAsia="Arial Unicode MS" w:hAnsi="Verdana" w:cs="Arial Unicode MS"/>
      <w:color w:val="000000"/>
      <w:sz w:val="18"/>
      <w:szCs w:val="18"/>
    </w:rPr>
  </w:style>
  <w:style w:type="paragraph" w:customStyle="1" w:styleId="Default">
    <w:name w:val="Default"/>
    <w:rsid w:val="00581C0C"/>
    <w:pPr>
      <w:autoSpaceDE w:val="0"/>
      <w:autoSpaceDN w:val="0"/>
      <w:adjustRightInd w:val="0"/>
    </w:pPr>
    <w:rPr>
      <w:rFonts w:ascii="Times New Roman" w:hAnsi="Times New Roman"/>
      <w:color w:val="000000"/>
      <w:sz w:val="24"/>
      <w:szCs w:val="24"/>
    </w:rPr>
  </w:style>
  <w:style w:type="character" w:customStyle="1" w:styleId="scayt-misspell">
    <w:name w:val="scayt-misspell"/>
    <w:basedOn w:val="a0"/>
    <w:rsid w:val="008A5341"/>
  </w:style>
  <w:style w:type="character" w:customStyle="1" w:styleId="apple-style-span">
    <w:name w:val="apple-style-span"/>
    <w:basedOn w:val="a0"/>
    <w:rsid w:val="008A5341"/>
  </w:style>
  <w:style w:type="paragraph" w:customStyle="1" w:styleId="12">
    <w:name w:val="Обычный1"/>
    <w:rsid w:val="008A5341"/>
    <w:rPr>
      <w:rFonts w:ascii="Times New Roman" w:hAnsi="Times New Roman"/>
      <w:snapToGrid w:val="0"/>
    </w:rPr>
  </w:style>
  <w:style w:type="character" w:customStyle="1" w:styleId="af">
    <w:name w:val="Абзац списка Знак"/>
    <w:link w:val="ae"/>
    <w:uiPriority w:val="34"/>
    <w:locked/>
    <w:rsid w:val="00AB7A4A"/>
    <w:rPr>
      <w:sz w:val="22"/>
      <w:szCs w:val="22"/>
    </w:rPr>
  </w:style>
  <w:style w:type="paragraph" w:customStyle="1" w:styleId="13">
    <w:name w:val="Поясн записка_1"/>
    <w:basedOn w:val="a"/>
    <w:rsid w:val="00AB7A4A"/>
    <w:pPr>
      <w:spacing w:before="20" w:after="20" w:line="240" w:lineRule="auto"/>
      <w:ind w:left="57"/>
      <w:jc w:val="both"/>
    </w:pPr>
    <w:rPr>
      <w:rFonts w:ascii="Arial" w:hAnsi="Arial" w:cs="Arial"/>
      <w:sz w:val="20"/>
      <w:szCs w:val="20"/>
    </w:rPr>
  </w:style>
  <w:style w:type="character" w:styleId="af5">
    <w:name w:val="Emphasis"/>
    <w:basedOn w:val="a0"/>
    <w:uiPriority w:val="20"/>
    <w:qFormat/>
    <w:rsid w:val="00AB7A4A"/>
    <w:rPr>
      <w:i/>
      <w:iCs/>
    </w:rPr>
  </w:style>
  <w:style w:type="character" w:customStyle="1" w:styleId="FontStyle27">
    <w:name w:val="Font Style27"/>
    <w:uiPriority w:val="99"/>
    <w:rsid w:val="001935A1"/>
    <w:rPr>
      <w:rFonts w:ascii="Times New Roman" w:hAnsi="Times New Roman" w:cs="Times New Roman"/>
      <w:sz w:val="24"/>
      <w:szCs w:val="24"/>
    </w:rPr>
  </w:style>
  <w:style w:type="paragraph" w:styleId="af6">
    <w:name w:val="endnote text"/>
    <w:basedOn w:val="a"/>
    <w:link w:val="af7"/>
    <w:uiPriority w:val="99"/>
    <w:unhideWhenUsed/>
    <w:rsid w:val="00BC1D8A"/>
    <w:pPr>
      <w:spacing w:after="0" w:line="240" w:lineRule="auto"/>
    </w:pPr>
    <w:rPr>
      <w:rFonts w:ascii="Times New Roman" w:hAnsi="Times New Roman"/>
      <w:sz w:val="20"/>
      <w:szCs w:val="20"/>
      <w:lang w:val="en-US" w:eastAsia="en-US" w:bidi="en-US"/>
    </w:rPr>
  </w:style>
  <w:style w:type="character" w:customStyle="1" w:styleId="af7">
    <w:name w:val="Текст концевой сноски Знак"/>
    <w:basedOn w:val="a0"/>
    <w:link w:val="af6"/>
    <w:uiPriority w:val="99"/>
    <w:rsid w:val="00BC1D8A"/>
    <w:rPr>
      <w:rFonts w:ascii="Times New Roman" w:hAnsi="Times New Roman"/>
      <w:lang w:val="en-US" w:eastAsia="en-US" w:bidi="en-US"/>
    </w:rPr>
  </w:style>
  <w:style w:type="paragraph" w:styleId="23">
    <w:name w:val="Body Text Indent 2"/>
    <w:basedOn w:val="a"/>
    <w:link w:val="24"/>
    <w:uiPriority w:val="99"/>
    <w:semiHidden/>
    <w:unhideWhenUsed/>
    <w:rsid w:val="00BC1D8A"/>
    <w:pPr>
      <w:spacing w:after="120" w:line="480" w:lineRule="auto"/>
      <w:ind w:left="283"/>
    </w:pPr>
    <w:rPr>
      <w:lang w:val="en-US" w:eastAsia="en-US" w:bidi="en-US"/>
    </w:rPr>
  </w:style>
  <w:style w:type="character" w:customStyle="1" w:styleId="24">
    <w:name w:val="Основной текст с отступом 2 Знак"/>
    <w:basedOn w:val="a0"/>
    <w:link w:val="23"/>
    <w:uiPriority w:val="99"/>
    <w:semiHidden/>
    <w:rsid w:val="00BC1D8A"/>
    <w:rPr>
      <w:rFonts w:ascii="Calibri" w:eastAsia="Times New Roman" w:hAnsi="Calibri" w:cs="Times New Roman"/>
      <w:sz w:val="22"/>
      <w:szCs w:val="22"/>
      <w:lang w:val="en-US" w:eastAsia="en-US" w:bidi="en-US"/>
    </w:rPr>
  </w:style>
  <w:style w:type="paragraph" w:styleId="af8">
    <w:name w:val="Plain Text"/>
    <w:basedOn w:val="a"/>
    <w:link w:val="af9"/>
    <w:uiPriority w:val="99"/>
    <w:unhideWhenUsed/>
    <w:rsid w:val="00BC1D8A"/>
    <w:pPr>
      <w:spacing w:after="0" w:line="240" w:lineRule="auto"/>
    </w:pPr>
    <w:rPr>
      <w:rFonts w:ascii="Courier New" w:hAnsi="Courier New"/>
      <w:sz w:val="20"/>
      <w:szCs w:val="20"/>
      <w:lang w:val="en-US" w:eastAsia="en-US" w:bidi="en-US"/>
    </w:rPr>
  </w:style>
  <w:style w:type="character" w:customStyle="1" w:styleId="af9">
    <w:name w:val="Текст Знак"/>
    <w:basedOn w:val="a0"/>
    <w:link w:val="af8"/>
    <w:uiPriority w:val="99"/>
    <w:rsid w:val="00BC1D8A"/>
    <w:rPr>
      <w:rFonts w:ascii="Courier New" w:hAnsi="Courier New"/>
      <w:lang w:val="en-US" w:eastAsia="en-US" w:bidi="en-US"/>
    </w:rPr>
  </w:style>
  <w:style w:type="paragraph" w:customStyle="1" w:styleId="afa">
    <w:name w:val="Стиль ОСНОВА"/>
    <w:basedOn w:val="a5"/>
    <w:uiPriority w:val="99"/>
    <w:rsid w:val="00BC1D8A"/>
    <w:pPr>
      <w:suppressAutoHyphens/>
      <w:spacing w:line="360" w:lineRule="auto"/>
      <w:ind w:firstLine="567"/>
      <w:jc w:val="both"/>
    </w:pPr>
    <w:rPr>
      <w:rFonts w:ascii="Times New Roman" w:hAnsi="Times New Roman"/>
      <w:b w:val="0"/>
      <w:color w:val="auto"/>
      <w:szCs w:val="24"/>
      <w:lang w:val="en-US" w:eastAsia="ar-SA" w:bidi="en-US"/>
    </w:rPr>
  </w:style>
  <w:style w:type="character" w:customStyle="1" w:styleId="afb">
    <w:name w:val="Основной текст_"/>
    <w:basedOn w:val="a0"/>
    <w:link w:val="14"/>
    <w:locked/>
    <w:rsid w:val="00BC1D8A"/>
    <w:rPr>
      <w:rFonts w:ascii="Times New Roman" w:hAnsi="Times New Roman"/>
      <w:sz w:val="24"/>
      <w:szCs w:val="24"/>
      <w:shd w:val="clear" w:color="auto" w:fill="FFFFFF"/>
    </w:rPr>
  </w:style>
  <w:style w:type="paragraph" w:customStyle="1" w:styleId="14">
    <w:name w:val="Основной текст1"/>
    <w:basedOn w:val="a"/>
    <w:link w:val="afb"/>
    <w:rsid w:val="00BC1D8A"/>
    <w:pPr>
      <w:shd w:val="clear" w:color="auto" w:fill="FFFFFF"/>
      <w:spacing w:before="240" w:after="240" w:line="298" w:lineRule="exact"/>
      <w:ind w:hanging="360"/>
      <w:jc w:val="right"/>
    </w:pPr>
    <w:rPr>
      <w:rFonts w:ascii="Times New Roman" w:hAnsi="Times New Roman"/>
      <w:sz w:val="24"/>
      <w:szCs w:val="24"/>
    </w:rPr>
  </w:style>
  <w:style w:type="character" w:styleId="afc">
    <w:name w:val="Strong"/>
    <w:basedOn w:val="a0"/>
    <w:uiPriority w:val="22"/>
    <w:qFormat/>
    <w:rsid w:val="00BC1D8A"/>
    <w:rPr>
      <w:b/>
      <w:bCs/>
    </w:rPr>
  </w:style>
  <w:style w:type="paragraph" w:styleId="afd">
    <w:name w:val="Title"/>
    <w:basedOn w:val="a"/>
    <w:link w:val="afe"/>
    <w:uiPriority w:val="10"/>
    <w:qFormat/>
    <w:rsid w:val="0096702D"/>
    <w:pPr>
      <w:spacing w:after="0" w:line="240" w:lineRule="auto"/>
      <w:jc w:val="center"/>
    </w:pPr>
    <w:rPr>
      <w:rFonts w:ascii="Times New Roman" w:hAnsi="Times New Roman"/>
      <w:sz w:val="28"/>
      <w:szCs w:val="20"/>
    </w:rPr>
  </w:style>
  <w:style w:type="character" w:customStyle="1" w:styleId="afe">
    <w:name w:val="Название Знак"/>
    <w:basedOn w:val="a0"/>
    <w:link w:val="afd"/>
    <w:uiPriority w:val="10"/>
    <w:rsid w:val="0096702D"/>
    <w:rPr>
      <w:rFonts w:ascii="Times New Roman" w:hAnsi="Times New Roman"/>
      <w:sz w:val="28"/>
    </w:rPr>
  </w:style>
  <w:style w:type="table" w:customStyle="1" w:styleId="15">
    <w:name w:val="Сетка таблицы1"/>
    <w:basedOn w:val="a1"/>
    <w:next w:val="ac"/>
    <w:uiPriority w:val="59"/>
    <w:rsid w:val="00695D71"/>
    <w:pPr>
      <w:jc w:val="both"/>
    </w:pPr>
    <w:rPr>
      <w:rFonts w:ascii="Cambria" w:hAnsi="Cambria"/>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Обычный3"/>
    <w:rsid w:val="00EF6384"/>
    <w:pPr>
      <w:widowControl w:val="0"/>
      <w:ind w:firstLine="720"/>
    </w:pPr>
    <w:rPr>
      <w:rFonts w:ascii="Arial" w:hAnsi="Arial"/>
      <w:snapToGrid w:val="0"/>
    </w:rPr>
  </w:style>
  <w:style w:type="paragraph" w:customStyle="1" w:styleId="Style1">
    <w:name w:val="Style1"/>
    <w:basedOn w:val="a"/>
    <w:uiPriority w:val="99"/>
    <w:rsid w:val="00C614DA"/>
    <w:pPr>
      <w:widowControl w:val="0"/>
      <w:autoSpaceDE w:val="0"/>
      <w:autoSpaceDN w:val="0"/>
      <w:adjustRightInd w:val="0"/>
      <w:spacing w:after="0" w:line="240" w:lineRule="auto"/>
    </w:pPr>
    <w:rPr>
      <w:rFonts w:ascii="Cambria" w:hAnsi="Cambria"/>
      <w:sz w:val="24"/>
      <w:szCs w:val="24"/>
    </w:rPr>
  </w:style>
  <w:style w:type="paragraph" w:customStyle="1" w:styleId="25">
    <w:name w:val="Основной текст2"/>
    <w:basedOn w:val="a"/>
    <w:rsid w:val="00804153"/>
    <w:pPr>
      <w:shd w:val="clear" w:color="auto" w:fill="FFFFFF"/>
      <w:spacing w:after="0" w:line="269" w:lineRule="exact"/>
      <w:ind w:hanging="1580"/>
    </w:pPr>
    <w:rPr>
      <w:rFonts w:ascii="Times New Roman" w:hAnsi="Times New Roman"/>
      <w:color w:val="000000"/>
      <w:sz w:val="21"/>
      <w:szCs w:val="21"/>
    </w:rPr>
  </w:style>
  <w:style w:type="paragraph" w:customStyle="1" w:styleId="Iauiue">
    <w:name w:val="Iau?iue"/>
    <w:rsid w:val="00DF52D2"/>
    <w:rPr>
      <w:rFonts w:ascii="Times New Roman" w:hAnsi="Times New Roman"/>
      <w:lang w:val="en-US"/>
    </w:rPr>
  </w:style>
  <w:style w:type="paragraph" w:styleId="aff">
    <w:name w:val="No Spacing"/>
    <w:link w:val="aff0"/>
    <w:uiPriority w:val="1"/>
    <w:qFormat/>
    <w:rsid w:val="005B3565"/>
    <w:rPr>
      <w:sz w:val="22"/>
      <w:szCs w:val="22"/>
      <w:lang w:val="en-US" w:eastAsia="en-US" w:bidi="en-US"/>
    </w:rPr>
  </w:style>
  <w:style w:type="character" w:customStyle="1" w:styleId="aff0">
    <w:name w:val="Без интервала Знак"/>
    <w:basedOn w:val="a0"/>
    <w:link w:val="aff"/>
    <w:uiPriority w:val="1"/>
    <w:rsid w:val="005B3565"/>
    <w:rPr>
      <w:sz w:val="22"/>
      <w:szCs w:val="22"/>
      <w:lang w:val="en-US" w:eastAsia="en-US" w:bidi="en-US"/>
    </w:rPr>
  </w:style>
  <w:style w:type="paragraph" w:styleId="26">
    <w:name w:val="toc 2"/>
    <w:basedOn w:val="a"/>
    <w:next w:val="a"/>
    <w:autoRedefine/>
    <w:uiPriority w:val="39"/>
    <w:unhideWhenUsed/>
    <w:rsid w:val="00B231A6"/>
    <w:pPr>
      <w:ind w:left="220"/>
    </w:pPr>
  </w:style>
  <w:style w:type="paragraph" w:styleId="aff1">
    <w:name w:val="Document Map"/>
    <w:basedOn w:val="a"/>
    <w:link w:val="aff2"/>
    <w:uiPriority w:val="99"/>
    <w:semiHidden/>
    <w:unhideWhenUsed/>
    <w:rsid w:val="00724042"/>
    <w:rPr>
      <w:rFonts w:ascii="Tahoma" w:hAnsi="Tahoma" w:cs="Tahoma"/>
      <w:sz w:val="16"/>
      <w:szCs w:val="16"/>
    </w:rPr>
  </w:style>
  <w:style w:type="character" w:customStyle="1" w:styleId="aff2">
    <w:name w:val="Схема документа Знак"/>
    <w:basedOn w:val="a0"/>
    <w:link w:val="aff1"/>
    <w:uiPriority w:val="99"/>
    <w:semiHidden/>
    <w:rsid w:val="00724042"/>
    <w:rPr>
      <w:rFonts w:ascii="Tahoma" w:hAnsi="Tahoma" w:cs="Tahoma"/>
      <w:sz w:val="16"/>
      <w:szCs w:val="16"/>
    </w:rPr>
  </w:style>
  <w:style w:type="character" w:customStyle="1" w:styleId="FontStyle15">
    <w:name w:val="Font Style15"/>
    <w:basedOn w:val="a0"/>
    <w:rsid w:val="005176C3"/>
    <w:rPr>
      <w:rFonts w:ascii="Times New Roman" w:hAnsi="Times New Roman" w:cs="Times New Roman"/>
      <w:sz w:val="26"/>
      <w:szCs w:val="26"/>
    </w:rPr>
  </w:style>
  <w:style w:type="character" w:customStyle="1" w:styleId="apple-converted-space">
    <w:name w:val="apple-converted-space"/>
    <w:basedOn w:val="a0"/>
    <w:rsid w:val="00681FFE"/>
  </w:style>
  <w:style w:type="paragraph" w:styleId="aff3">
    <w:name w:val="Block Text"/>
    <w:basedOn w:val="a"/>
    <w:rsid w:val="00E13A01"/>
    <w:pPr>
      <w:widowControl w:val="0"/>
      <w:shd w:val="clear" w:color="auto" w:fill="FFFFFF"/>
      <w:autoSpaceDE w:val="0"/>
      <w:autoSpaceDN w:val="0"/>
      <w:adjustRightInd w:val="0"/>
      <w:spacing w:after="0" w:line="331" w:lineRule="exact"/>
      <w:ind w:left="144" w:right="106"/>
      <w:jc w:val="both"/>
    </w:pPr>
    <w:rPr>
      <w:rFonts w:ascii="Times New Roman" w:hAnsi="Times New Roman"/>
      <w:color w:val="000000"/>
      <w:spacing w:val="1"/>
      <w:sz w:val="28"/>
      <w:szCs w:val="28"/>
    </w:rPr>
  </w:style>
  <w:style w:type="character" w:customStyle="1" w:styleId="FontStyle18">
    <w:name w:val="Font Style18"/>
    <w:basedOn w:val="a0"/>
    <w:uiPriority w:val="99"/>
    <w:rsid w:val="002C2370"/>
    <w:rPr>
      <w:rFonts w:ascii="Times New Roman" w:hAnsi="Times New Roman" w:cs="Times New Roman"/>
      <w:sz w:val="28"/>
      <w:szCs w:val="28"/>
    </w:rPr>
  </w:style>
  <w:style w:type="character" w:customStyle="1" w:styleId="freebirdanalyticsviewquestiontitle">
    <w:name w:val="freebirdanalyticsviewquestiontitle"/>
    <w:rsid w:val="001C7EEE"/>
  </w:style>
</w:styles>
</file>

<file path=word/webSettings.xml><?xml version="1.0" encoding="utf-8"?>
<w:webSettings xmlns:r="http://schemas.openxmlformats.org/officeDocument/2006/relationships" xmlns:w="http://schemas.openxmlformats.org/wordprocessingml/2006/main">
  <w:divs>
    <w:div w:id="327293458">
      <w:bodyDiv w:val="1"/>
      <w:marLeft w:val="0"/>
      <w:marRight w:val="0"/>
      <w:marTop w:val="0"/>
      <w:marBottom w:val="0"/>
      <w:divBdr>
        <w:top w:val="none" w:sz="0" w:space="0" w:color="auto"/>
        <w:left w:val="none" w:sz="0" w:space="0" w:color="auto"/>
        <w:bottom w:val="none" w:sz="0" w:space="0" w:color="auto"/>
        <w:right w:val="none" w:sz="0" w:space="0" w:color="auto"/>
      </w:divBdr>
    </w:div>
    <w:div w:id="337006600">
      <w:bodyDiv w:val="1"/>
      <w:marLeft w:val="0"/>
      <w:marRight w:val="0"/>
      <w:marTop w:val="0"/>
      <w:marBottom w:val="0"/>
      <w:divBdr>
        <w:top w:val="none" w:sz="0" w:space="0" w:color="auto"/>
        <w:left w:val="none" w:sz="0" w:space="0" w:color="auto"/>
        <w:bottom w:val="none" w:sz="0" w:space="0" w:color="auto"/>
        <w:right w:val="none" w:sz="0" w:space="0" w:color="auto"/>
      </w:divBdr>
    </w:div>
    <w:div w:id="408700033">
      <w:bodyDiv w:val="1"/>
      <w:marLeft w:val="0"/>
      <w:marRight w:val="0"/>
      <w:marTop w:val="0"/>
      <w:marBottom w:val="0"/>
      <w:divBdr>
        <w:top w:val="none" w:sz="0" w:space="0" w:color="auto"/>
        <w:left w:val="none" w:sz="0" w:space="0" w:color="auto"/>
        <w:bottom w:val="none" w:sz="0" w:space="0" w:color="auto"/>
        <w:right w:val="none" w:sz="0" w:space="0" w:color="auto"/>
      </w:divBdr>
    </w:div>
    <w:div w:id="714351578">
      <w:bodyDiv w:val="1"/>
      <w:marLeft w:val="0"/>
      <w:marRight w:val="0"/>
      <w:marTop w:val="0"/>
      <w:marBottom w:val="0"/>
      <w:divBdr>
        <w:top w:val="none" w:sz="0" w:space="0" w:color="auto"/>
        <w:left w:val="none" w:sz="0" w:space="0" w:color="auto"/>
        <w:bottom w:val="none" w:sz="0" w:space="0" w:color="auto"/>
        <w:right w:val="none" w:sz="0" w:space="0" w:color="auto"/>
      </w:divBdr>
    </w:div>
    <w:div w:id="752287911">
      <w:bodyDiv w:val="1"/>
      <w:marLeft w:val="0"/>
      <w:marRight w:val="0"/>
      <w:marTop w:val="0"/>
      <w:marBottom w:val="0"/>
      <w:divBdr>
        <w:top w:val="none" w:sz="0" w:space="0" w:color="auto"/>
        <w:left w:val="none" w:sz="0" w:space="0" w:color="auto"/>
        <w:bottom w:val="none" w:sz="0" w:space="0" w:color="auto"/>
        <w:right w:val="none" w:sz="0" w:space="0" w:color="auto"/>
      </w:divBdr>
    </w:div>
    <w:div w:id="758870729">
      <w:bodyDiv w:val="1"/>
      <w:marLeft w:val="0"/>
      <w:marRight w:val="0"/>
      <w:marTop w:val="0"/>
      <w:marBottom w:val="0"/>
      <w:divBdr>
        <w:top w:val="none" w:sz="0" w:space="0" w:color="auto"/>
        <w:left w:val="none" w:sz="0" w:space="0" w:color="auto"/>
        <w:bottom w:val="none" w:sz="0" w:space="0" w:color="auto"/>
        <w:right w:val="none" w:sz="0" w:space="0" w:color="auto"/>
      </w:divBdr>
    </w:div>
    <w:div w:id="940994816">
      <w:bodyDiv w:val="1"/>
      <w:marLeft w:val="0"/>
      <w:marRight w:val="0"/>
      <w:marTop w:val="0"/>
      <w:marBottom w:val="0"/>
      <w:divBdr>
        <w:top w:val="none" w:sz="0" w:space="0" w:color="auto"/>
        <w:left w:val="none" w:sz="0" w:space="0" w:color="auto"/>
        <w:bottom w:val="none" w:sz="0" w:space="0" w:color="auto"/>
        <w:right w:val="none" w:sz="0" w:space="0" w:color="auto"/>
      </w:divBdr>
    </w:div>
    <w:div w:id="1440295162">
      <w:bodyDiv w:val="1"/>
      <w:marLeft w:val="0"/>
      <w:marRight w:val="0"/>
      <w:marTop w:val="0"/>
      <w:marBottom w:val="0"/>
      <w:divBdr>
        <w:top w:val="none" w:sz="0" w:space="0" w:color="auto"/>
        <w:left w:val="none" w:sz="0" w:space="0" w:color="auto"/>
        <w:bottom w:val="none" w:sz="0" w:space="0" w:color="auto"/>
        <w:right w:val="none" w:sz="0" w:space="0" w:color="auto"/>
      </w:divBdr>
    </w:div>
    <w:div w:id="1525752499">
      <w:bodyDiv w:val="1"/>
      <w:marLeft w:val="0"/>
      <w:marRight w:val="0"/>
      <w:marTop w:val="0"/>
      <w:marBottom w:val="0"/>
      <w:divBdr>
        <w:top w:val="none" w:sz="0" w:space="0" w:color="auto"/>
        <w:left w:val="none" w:sz="0" w:space="0" w:color="auto"/>
        <w:bottom w:val="none" w:sz="0" w:space="0" w:color="auto"/>
        <w:right w:val="none" w:sz="0" w:space="0" w:color="auto"/>
      </w:divBdr>
    </w:div>
    <w:div w:id="1602300658">
      <w:bodyDiv w:val="1"/>
      <w:marLeft w:val="0"/>
      <w:marRight w:val="0"/>
      <w:marTop w:val="0"/>
      <w:marBottom w:val="0"/>
      <w:divBdr>
        <w:top w:val="none" w:sz="0" w:space="0" w:color="auto"/>
        <w:left w:val="none" w:sz="0" w:space="0" w:color="auto"/>
        <w:bottom w:val="none" w:sz="0" w:space="0" w:color="auto"/>
        <w:right w:val="none" w:sz="0" w:space="0" w:color="auto"/>
      </w:divBdr>
    </w:div>
    <w:div w:id="1814105461">
      <w:bodyDiv w:val="1"/>
      <w:marLeft w:val="0"/>
      <w:marRight w:val="0"/>
      <w:marTop w:val="0"/>
      <w:marBottom w:val="0"/>
      <w:divBdr>
        <w:top w:val="none" w:sz="0" w:space="0" w:color="auto"/>
        <w:left w:val="none" w:sz="0" w:space="0" w:color="auto"/>
        <w:bottom w:val="none" w:sz="0" w:space="0" w:color="auto"/>
        <w:right w:val="none" w:sz="0" w:space="0" w:color="auto"/>
      </w:divBdr>
    </w:div>
    <w:div w:id="1868642719">
      <w:bodyDiv w:val="1"/>
      <w:marLeft w:val="0"/>
      <w:marRight w:val="0"/>
      <w:marTop w:val="0"/>
      <w:marBottom w:val="0"/>
      <w:divBdr>
        <w:top w:val="none" w:sz="0" w:space="0" w:color="auto"/>
        <w:left w:val="none" w:sz="0" w:space="0" w:color="auto"/>
        <w:bottom w:val="none" w:sz="0" w:space="0" w:color="auto"/>
        <w:right w:val="none" w:sz="0" w:space="0" w:color="auto"/>
      </w:divBdr>
    </w:div>
    <w:div w:id="2080786292">
      <w:bodyDiv w:val="1"/>
      <w:marLeft w:val="0"/>
      <w:marRight w:val="0"/>
      <w:marTop w:val="0"/>
      <w:marBottom w:val="0"/>
      <w:divBdr>
        <w:top w:val="none" w:sz="0" w:space="0" w:color="auto"/>
        <w:left w:val="none" w:sz="0" w:space="0" w:color="auto"/>
        <w:bottom w:val="none" w:sz="0" w:space="0" w:color="auto"/>
        <w:right w:val="none" w:sz="0" w:space="0" w:color="auto"/>
      </w:divBdr>
    </w:div>
    <w:div w:id="2123187017">
      <w:bodyDiv w:val="1"/>
      <w:marLeft w:val="0"/>
      <w:marRight w:val="0"/>
      <w:marTop w:val="0"/>
      <w:marBottom w:val="0"/>
      <w:divBdr>
        <w:top w:val="none" w:sz="0" w:space="0" w:color="auto"/>
        <w:left w:val="none" w:sz="0" w:space="0" w:color="auto"/>
        <w:bottom w:val="none" w:sz="0" w:space="0" w:color="auto"/>
        <w:right w:val="none" w:sz="0" w:space="0" w:color="auto"/>
      </w:divBdr>
      <w:divsChild>
        <w:div w:id="353192084">
          <w:marLeft w:val="0"/>
          <w:marRight w:val="0"/>
          <w:marTop w:val="0"/>
          <w:marBottom w:val="0"/>
          <w:divBdr>
            <w:top w:val="none" w:sz="0" w:space="0" w:color="auto"/>
            <w:left w:val="none" w:sz="0" w:space="0" w:color="auto"/>
            <w:bottom w:val="none" w:sz="0" w:space="0" w:color="auto"/>
            <w:right w:val="none" w:sz="0" w:space="0" w:color="auto"/>
          </w:divBdr>
          <w:divsChild>
            <w:div w:id="2103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nvsul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NVSU_Nv" TargetMode="External"/><Relationship Id="rId17" Type="http://schemas.openxmlformats.org/officeDocument/2006/relationships/hyperlink" Target="http://www.nvsu.ru" TargetMode="External"/><Relationship Id="rId2" Type="http://schemas.openxmlformats.org/officeDocument/2006/relationships/numbering" Target="numbering.xml"/><Relationship Id="rId16" Type="http://schemas.openxmlformats.org/officeDocument/2006/relationships/hyperlink" Target="https://www.youtube.com/channel/UC5efxYz7CmhLy4MBK2PMzJ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su.ru" TargetMode="External"/><Relationship Id="rId5" Type="http://schemas.openxmlformats.org/officeDocument/2006/relationships/webSettings" Target="webSettings.xml"/><Relationship Id="rId15" Type="http://schemas.openxmlformats.org/officeDocument/2006/relationships/hyperlink" Target="https://www.facebook.com/NVSUnv/"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7A83639706B510107C7F60267E0B6889E096DB02FBF01E2189A048ADCE934350F37700DABAE78439695B3B5441F13863092C68629FDEE44MCL8E" TargetMode="External"/><Relationship Id="rId14" Type="http://schemas.openxmlformats.org/officeDocument/2006/relationships/hyperlink" Target="https://www.instagram.com/nvsu_n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5768-DB21-4E0A-92C5-E94CBB0D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5592</TotalTime>
  <Pages>40</Pages>
  <Words>12969</Words>
  <Characters>73924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86720</CharactersWithSpaces>
  <SharedDoc>false</SharedDoc>
  <HLinks>
    <vt:vector size="36" baseType="variant">
      <vt:variant>
        <vt:i4>7143457</vt:i4>
      </vt:variant>
      <vt:variant>
        <vt:i4>36</vt:i4>
      </vt:variant>
      <vt:variant>
        <vt:i4>0</vt:i4>
      </vt:variant>
      <vt:variant>
        <vt:i4>5</vt:i4>
      </vt:variant>
      <vt:variant>
        <vt:lpwstr>http://www.nvsu.ru/</vt:lpwstr>
      </vt:variant>
      <vt:variant>
        <vt:lpwstr/>
      </vt:variant>
      <vt:variant>
        <vt:i4>2031679</vt:i4>
      </vt:variant>
      <vt:variant>
        <vt:i4>26</vt:i4>
      </vt:variant>
      <vt:variant>
        <vt:i4>0</vt:i4>
      </vt:variant>
      <vt:variant>
        <vt:i4>5</vt:i4>
      </vt:variant>
      <vt:variant>
        <vt:lpwstr/>
      </vt:variant>
      <vt:variant>
        <vt:lpwstr>_Toc482198099</vt:lpwstr>
      </vt:variant>
      <vt:variant>
        <vt:i4>2031679</vt:i4>
      </vt:variant>
      <vt:variant>
        <vt:i4>20</vt:i4>
      </vt:variant>
      <vt:variant>
        <vt:i4>0</vt:i4>
      </vt:variant>
      <vt:variant>
        <vt:i4>5</vt:i4>
      </vt:variant>
      <vt:variant>
        <vt:lpwstr/>
      </vt:variant>
      <vt:variant>
        <vt:lpwstr>_Toc482198098</vt:lpwstr>
      </vt:variant>
      <vt:variant>
        <vt:i4>2031679</vt:i4>
      </vt:variant>
      <vt:variant>
        <vt:i4>14</vt:i4>
      </vt:variant>
      <vt:variant>
        <vt:i4>0</vt:i4>
      </vt:variant>
      <vt:variant>
        <vt:i4>5</vt:i4>
      </vt:variant>
      <vt:variant>
        <vt:lpwstr/>
      </vt:variant>
      <vt:variant>
        <vt:lpwstr>_Toc482198095</vt:lpwstr>
      </vt:variant>
      <vt:variant>
        <vt:i4>2031679</vt:i4>
      </vt:variant>
      <vt:variant>
        <vt:i4>8</vt:i4>
      </vt:variant>
      <vt:variant>
        <vt:i4>0</vt:i4>
      </vt:variant>
      <vt:variant>
        <vt:i4>5</vt:i4>
      </vt:variant>
      <vt:variant>
        <vt:lpwstr/>
      </vt:variant>
      <vt:variant>
        <vt:lpwstr>_Toc482198094</vt:lpwstr>
      </vt:variant>
      <vt:variant>
        <vt:i4>2031679</vt:i4>
      </vt:variant>
      <vt:variant>
        <vt:i4>2</vt:i4>
      </vt:variant>
      <vt:variant>
        <vt:i4>0</vt:i4>
      </vt:variant>
      <vt:variant>
        <vt:i4>5</vt:i4>
      </vt:variant>
      <vt:variant>
        <vt:lpwstr/>
      </vt:variant>
      <vt:variant>
        <vt:lpwstr>_Toc482198093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sandjukovasa</dc:creator>
  <cp:keywords/>
  <dc:description/>
  <cp:lastModifiedBy>vorobevanv</cp:lastModifiedBy>
  <cp:revision>47</cp:revision>
  <cp:lastPrinted>2019-05-08T08:45:00Z</cp:lastPrinted>
  <dcterms:created xsi:type="dcterms:W3CDTF">2012-05-14T23:48:00Z</dcterms:created>
  <dcterms:modified xsi:type="dcterms:W3CDTF">2019-05-08T08:55:00Z</dcterms:modified>
</cp:coreProperties>
</file>